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bCs/>
          <w:sz w:val="44"/>
        </w:rPr>
      </w:pPr>
      <w:r>
        <w:rPr>
          <w:rFonts w:hint="eastAsia" w:ascii="黑体" w:hAnsi="黑体" w:eastAsia="黑体"/>
          <w:b/>
          <w:bCs/>
          <w:sz w:val="44"/>
        </w:rPr>
        <w:t>高安市总工会</w:t>
      </w:r>
      <w:r>
        <w:rPr>
          <w:rFonts w:ascii="黑体" w:hAnsi="黑体" w:eastAsia="黑体"/>
          <w:b/>
          <w:bCs/>
          <w:sz w:val="44"/>
        </w:rPr>
        <w:t>202</w:t>
      </w:r>
      <w:r>
        <w:rPr>
          <w:rFonts w:hint="eastAsia" w:ascii="黑体" w:hAnsi="黑体" w:eastAsia="黑体"/>
          <w:b/>
          <w:bCs/>
          <w:sz w:val="44"/>
        </w:rPr>
        <w:t>3年部门预算</w:t>
      </w:r>
    </w:p>
    <w:p>
      <w:pPr>
        <w:jc w:val="center"/>
        <w:rPr>
          <w:rFonts w:ascii="黑体" w:hAnsi="黑体" w:eastAsia="黑体"/>
          <w:b/>
          <w:bCs/>
          <w:sz w:val="44"/>
        </w:rPr>
      </w:pPr>
    </w:p>
    <w:p>
      <w:pPr>
        <w:jc w:val="center"/>
        <w:rPr>
          <w:rFonts w:ascii="宋体" w:hAnsi="宋体"/>
          <w:b/>
          <w:bCs/>
          <w:sz w:val="40"/>
        </w:rPr>
      </w:pPr>
      <w:r>
        <w:rPr>
          <w:rFonts w:hint="eastAsia" w:ascii="宋体" w:hAnsi="宋体"/>
          <w:b/>
          <w:bCs/>
          <w:sz w:val="40"/>
        </w:rPr>
        <w:t>目</w:t>
      </w:r>
      <w:r>
        <w:rPr>
          <w:rFonts w:ascii="宋体" w:hAnsi="宋体"/>
          <w:b/>
          <w:bCs/>
          <w:sz w:val="40"/>
        </w:rPr>
        <w:t xml:space="preserve">    </w:t>
      </w:r>
      <w:r>
        <w:rPr>
          <w:rFonts w:hint="eastAsia" w:ascii="宋体" w:hAnsi="宋体"/>
          <w:b/>
          <w:bCs/>
          <w:sz w:val="40"/>
        </w:rPr>
        <w:t>录</w:t>
      </w:r>
    </w:p>
    <w:p>
      <w:pPr>
        <w:jc w:val="center"/>
        <w:rPr>
          <w:rFonts w:ascii="宋体"/>
          <w:b/>
          <w:sz w:val="40"/>
        </w:rPr>
      </w:pPr>
    </w:p>
    <w:p>
      <w:pPr>
        <w:spacing w:line="120" w:lineRule="auto"/>
        <w:ind w:firstLine="643" w:firstLineChars="200"/>
        <w:jc w:val="left"/>
        <w:rPr>
          <w:rFonts w:ascii="仿宋" w:hAnsi="仿宋" w:eastAsia="仿宋"/>
          <w:b/>
          <w:sz w:val="32"/>
        </w:rPr>
      </w:pPr>
      <w:r>
        <w:rPr>
          <w:rFonts w:hint="eastAsia" w:ascii="仿宋" w:hAnsi="仿宋" w:eastAsia="仿宋"/>
          <w:b/>
          <w:sz w:val="32"/>
        </w:rPr>
        <w:t>第一部分</w:t>
      </w:r>
      <w:r>
        <w:rPr>
          <w:rFonts w:ascii="仿宋" w:hAnsi="仿宋" w:eastAsia="仿宋"/>
          <w:b/>
          <w:sz w:val="32"/>
        </w:rPr>
        <w:t xml:space="preserve"> </w:t>
      </w:r>
      <w:r>
        <w:rPr>
          <w:rFonts w:hint="eastAsia" w:ascii="仿宋" w:hAnsi="仿宋" w:eastAsia="仿宋"/>
          <w:b/>
          <w:sz w:val="32"/>
        </w:rPr>
        <w:t>高安市总工会概况</w:t>
      </w:r>
    </w:p>
    <w:p>
      <w:pPr>
        <w:pStyle w:val="7"/>
        <w:numPr>
          <w:ilvl w:val="0"/>
          <w:numId w:val="1"/>
        </w:numPr>
        <w:spacing w:line="120" w:lineRule="auto"/>
        <w:ind w:left="1854" w:firstLineChars="0"/>
        <w:jc w:val="left"/>
        <w:rPr>
          <w:rFonts w:ascii="仿宋" w:hAnsi="仿宋" w:eastAsia="仿宋"/>
          <w:sz w:val="32"/>
        </w:rPr>
      </w:pPr>
      <w:r>
        <w:rPr>
          <w:rFonts w:hint="eastAsia" w:ascii="仿宋" w:hAnsi="仿宋" w:eastAsia="仿宋"/>
          <w:sz w:val="32"/>
        </w:rPr>
        <w:t>部门主要职责</w:t>
      </w:r>
    </w:p>
    <w:p>
      <w:pPr>
        <w:pStyle w:val="7"/>
        <w:numPr>
          <w:ilvl w:val="0"/>
          <w:numId w:val="1"/>
        </w:numPr>
        <w:spacing w:line="120" w:lineRule="auto"/>
        <w:ind w:left="1854" w:firstLineChars="0"/>
        <w:jc w:val="left"/>
        <w:rPr>
          <w:rFonts w:ascii="仿宋" w:hAnsi="仿宋" w:eastAsia="仿宋"/>
          <w:sz w:val="32"/>
        </w:rPr>
      </w:pPr>
      <w:r>
        <w:rPr>
          <w:rFonts w:hint="eastAsia" w:ascii="仿宋" w:hAnsi="仿宋" w:eastAsia="仿宋"/>
          <w:sz w:val="32"/>
        </w:rPr>
        <w:t>部门基本情况</w:t>
      </w:r>
    </w:p>
    <w:p>
      <w:pPr>
        <w:spacing w:line="120" w:lineRule="auto"/>
        <w:ind w:left="640"/>
        <w:jc w:val="left"/>
        <w:rPr>
          <w:rFonts w:ascii="仿宋" w:hAnsi="仿宋" w:eastAsia="仿宋"/>
          <w:b/>
          <w:sz w:val="32"/>
        </w:rPr>
      </w:pPr>
      <w:r>
        <w:rPr>
          <w:rFonts w:hint="eastAsia" w:ascii="仿宋" w:hAnsi="仿宋" w:eastAsia="仿宋"/>
          <w:b/>
          <w:sz w:val="32"/>
        </w:rPr>
        <w:t>第二部分</w:t>
      </w:r>
      <w:r>
        <w:rPr>
          <w:rFonts w:ascii="仿宋" w:hAnsi="仿宋" w:eastAsia="仿宋"/>
          <w:b/>
          <w:sz w:val="32"/>
        </w:rPr>
        <w:t xml:space="preserve"> </w:t>
      </w:r>
      <w:r>
        <w:rPr>
          <w:rFonts w:hint="eastAsia" w:ascii="仿宋" w:hAnsi="仿宋" w:eastAsia="仿宋"/>
          <w:b/>
          <w:spacing w:val="-10"/>
          <w:sz w:val="32"/>
        </w:rPr>
        <w:t>高安市总工会</w:t>
      </w:r>
      <w:r>
        <w:rPr>
          <w:rFonts w:ascii="仿宋" w:hAnsi="仿宋" w:eastAsia="仿宋"/>
          <w:b/>
          <w:spacing w:val="-10"/>
          <w:sz w:val="32"/>
        </w:rPr>
        <w:t>202</w:t>
      </w:r>
      <w:r>
        <w:rPr>
          <w:rFonts w:hint="eastAsia" w:ascii="仿宋" w:hAnsi="仿宋" w:eastAsia="仿宋"/>
          <w:b/>
          <w:spacing w:val="-10"/>
          <w:sz w:val="32"/>
        </w:rPr>
        <w:t>3年部门预算情况说明</w:t>
      </w:r>
    </w:p>
    <w:p>
      <w:pPr>
        <w:pStyle w:val="7"/>
        <w:numPr>
          <w:ilvl w:val="0"/>
          <w:numId w:val="2"/>
        </w:numPr>
        <w:spacing w:line="120" w:lineRule="auto"/>
        <w:ind w:left="1854" w:hanging="720" w:firstLineChars="0"/>
        <w:jc w:val="left"/>
        <w:rPr>
          <w:rFonts w:ascii="仿宋" w:hAnsi="仿宋" w:eastAsia="仿宋"/>
          <w:sz w:val="32"/>
        </w:rPr>
      </w:pPr>
      <w:r>
        <w:rPr>
          <w:rFonts w:ascii="仿宋" w:hAnsi="仿宋" w:eastAsia="仿宋"/>
          <w:sz w:val="32"/>
        </w:rPr>
        <w:t>202</w:t>
      </w:r>
      <w:r>
        <w:rPr>
          <w:rFonts w:hint="eastAsia" w:ascii="仿宋" w:hAnsi="仿宋" w:eastAsia="仿宋"/>
          <w:sz w:val="32"/>
        </w:rPr>
        <w:t>3年部门预算收支情况</w:t>
      </w:r>
    </w:p>
    <w:p>
      <w:pPr>
        <w:pStyle w:val="7"/>
        <w:numPr>
          <w:ilvl w:val="0"/>
          <w:numId w:val="2"/>
        </w:numPr>
        <w:spacing w:line="120" w:lineRule="auto"/>
        <w:ind w:left="1854" w:hanging="720" w:firstLineChars="0"/>
        <w:jc w:val="left"/>
        <w:rPr>
          <w:rFonts w:ascii="仿宋" w:hAnsi="仿宋" w:eastAsia="仿宋"/>
          <w:sz w:val="32"/>
        </w:rPr>
      </w:pPr>
      <w:r>
        <w:rPr>
          <w:rFonts w:ascii="仿宋" w:hAnsi="仿宋" w:eastAsia="仿宋"/>
          <w:sz w:val="32"/>
        </w:rPr>
        <w:t>202</w:t>
      </w:r>
      <w:r>
        <w:rPr>
          <w:rFonts w:hint="eastAsia" w:ascii="仿宋" w:hAnsi="仿宋" w:eastAsia="仿宋"/>
          <w:sz w:val="32"/>
        </w:rPr>
        <w:t>3年“三公”经费预算情况说明</w:t>
      </w:r>
    </w:p>
    <w:p>
      <w:pPr>
        <w:spacing w:line="120" w:lineRule="auto"/>
        <w:ind w:left="640"/>
        <w:jc w:val="left"/>
        <w:rPr>
          <w:rFonts w:ascii="仿宋" w:hAnsi="仿宋" w:eastAsia="仿宋"/>
          <w:b/>
          <w:spacing w:val="-12"/>
          <w:sz w:val="32"/>
        </w:rPr>
      </w:pPr>
      <w:r>
        <w:rPr>
          <w:rFonts w:hint="eastAsia" w:ascii="仿宋" w:hAnsi="仿宋" w:eastAsia="仿宋"/>
          <w:b/>
          <w:sz w:val="32"/>
        </w:rPr>
        <w:t>第三部分</w:t>
      </w:r>
      <w:r>
        <w:rPr>
          <w:rFonts w:ascii="仿宋" w:hAnsi="仿宋" w:eastAsia="仿宋"/>
          <w:b/>
          <w:sz w:val="32"/>
        </w:rPr>
        <w:t xml:space="preserve"> </w:t>
      </w:r>
      <w:r>
        <w:rPr>
          <w:rFonts w:hint="eastAsia" w:ascii="仿宋" w:hAnsi="仿宋" w:eastAsia="仿宋"/>
          <w:b/>
          <w:sz w:val="32"/>
        </w:rPr>
        <w:t>高安市总工会</w:t>
      </w:r>
      <w:r>
        <w:rPr>
          <w:rFonts w:ascii="仿宋" w:hAnsi="仿宋" w:eastAsia="仿宋"/>
          <w:b/>
          <w:sz w:val="32"/>
        </w:rPr>
        <w:t>202</w:t>
      </w:r>
      <w:r>
        <w:rPr>
          <w:rFonts w:hint="eastAsia" w:ascii="仿宋" w:hAnsi="仿宋" w:eastAsia="仿宋"/>
          <w:b/>
          <w:sz w:val="32"/>
        </w:rPr>
        <w:t>3年部门预算表</w:t>
      </w:r>
    </w:p>
    <w:p>
      <w:pPr>
        <w:pStyle w:val="7"/>
        <w:numPr>
          <w:ilvl w:val="0"/>
          <w:numId w:val="3"/>
        </w:numPr>
        <w:spacing w:line="120" w:lineRule="auto"/>
        <w:ind w:left="1854" w:firstLineChars="0"/>
        <w:jc w:val="left"/>
        <w:rPr>
          <w:rFonts w:ascii="仿宋" w:hAnsi="仿宋" w:eastAsia="仿宋"/>
          <w:spacing w:val="-12"/>
          <w:sz w:val="32"/>
        </w:rPr>
      </w:pPr>
      <w:r>
        <w:rPr>
          <w:rFonts w:hint="eastAsia" w:ascii="仿宋" w:hAnsi="仿宋" w:eastAsia="仿宋"/>
          <w:spacing w:val="-12"/>
          <w:sz w:val="32"/>
        </w:rPr>
        <w:t>收支预算总表</w:t>
      </w:r>
    </w:p>
    <w:p>
      <w:pPr>
        <w:pStyle w:val="7"/>
        <w:numPr>
          <w:ilvl w:val="0"/>
          <w:numId w:val="3"/>
        </w:numPr>
        <w:spacing w:line="120" w:lineRule="auto"/>
        <w:ind w:left="1854" w:firstLineChars="0"/>
        <w:jc w:val="left"/>
        <w:rPr>
          <w:rFonts w:ascii="仿宋" w:hAnsi="仿宋" w:eastAsia="仿宋"/>
          <w:spacing w:val="-12"/>
          <w:sz w:val="32"/>
        </w:rPr>
      </w:pPr>
      <w:r>
        <w:rPr>
          <w:rFonts w:hint="eastAsia" w:ascii="仿宋" w:hAnsi="仿宋" w:eastAsia="仿宋"/>
          <w:spacing w:val="-12"/>
          <w:sz w:val="32"/>
        </w:rPr>
        <w:t>部门收入总表</w:t>
      </w:r>
    </w:p>
    <w:p>
      <w:pPr>
        <w:pStyle w:val="7"/>
        <w:numPr>
          <w:ilvl w:val="0"/>
          <w:numId w:val="3"/>
        </w:numPr>
        <w:spacing w:line="120" w:lineRule="auto"/>
        <w:ind w:left="1854" w:firstLineChars="0"/>
        <w:jc w:val="left"/>
        <w:rPr>
          <w:rFonts w:ascii="仿宋" w:hAnsi="仿宋" w:eastAsia="仿宋"/>
          <w:spacing w:val="-12"/>
          <w:sz w:val="32"/>
        </w:rPr>
      </w:pPr>
      <w:r>
        <w:rPr>
          <w:rFonts w:hint="eastAsia" w:ascii="仿宋" w:hAnsi="仿宋" w:eastAsia="仿宋"/>
          <w:spacing w:val="-12"/>
          <w:sz w:val="32"/>
        </w:rPr>
        <w:t>部门支出总表</w:t>
      </w:r>
    </w:p>
    <w:p>
      <w:pPr>
        <w:pStyle w:val="7"/>
        <w:numPr>
          <w:ilvl w:val="0"/>
          <w:numId w:val="3"/>
        </w:numPr>
        <w:spacing w:line="120" w:lineRule="auto"/>
        <w:ind w:left="1854" w:firstLineChars="0"/>
        <w:jc w:val="left"/>
        <w:rPr>
          <w:rFonts w:ascii="仿宋" w:hAnsi="仿宋" w:eastAsia="仿宋"/>
          <w:spacing w:val="-12"/>
          <w:sz w:val="32"/>
        </w:rPr>
      </w:pPr>
      <w:r>
        <w:rPr>
          <w:rFonts w:hint="eastAsia" w:ascii="仿宋" w:hAnsi="仿宋" w:eastAsia="仿宋"/>
          <w:spacing w:val="-12"/>
          <w:sz w:val="32"/>
        </w:rPr>
        <w:t>财政拨款收支总表</w:t>
      </w:r>
    </w:p>
    <w:p>
      <w:pPr>
        <w:pStyle w:val="7"/>
        <w:numPr>
          <w:ilvl w:val="0"/>
          <w:numId w:val="3"/>
        </w:numPr>
        <w:spacing w:line="120" w:lineRule="auto"/>
        <w:ind w:left="1854" w:firstLineChars="0"/>
        <w:jc w:val="left"/>
        <w:rPr>
          <w:rFonts w:ascii="仿宋" w:hAnsi="仿宋" w:eastAsia="仿宋"/>
          <w:spacing w:val="-12"/>
          <w:sz w:val="32"/>
        </w:rPr>
      </w:pPr>
      <w:r>
        <w:rPr>
          <w:rFonts w:hint="eastAsia" w:ascii="仿宋" w:hAnsi="仿宋" w:eastAsia="仿宋"/>
          <w:spacing w:val="-12"/>
          <w:sz w:val="32"/>
        </w:rPr>
        <w:t>一般公共预算支出表</w:t>
      </w:r>
    </w:p>
    <w:p>
      <w:pPr>
        <w:pStyle w:val="7"/>
        <w:numPr>
          <w:ilvl w:val="0"/>
          <w:numId w:val="3"/>
        </w:numPr>
        <w:spacing w:line="120" w:lineRule="auto"/>
        <w:ind w:left="1854" w:firstLineChars="0"/>
        <w:jc w:val="left"/>
        <w:rPr>
          <w:rFonts w:ascii="仿宋" w:hAnsi="仿宋" w:eastAsia="仿宋"/>
          <w:spacing w:val="-12"/>
          <w:sz w:val="32"/>
        </w:rPr>
      </w:pPr>
      <w:r>
        <w:rPr>
          <w:rFonts w:hint="eastAsia" w:ascii="仿宋" w:hAnsi="仿宋" w:eastAsia="仿宋"/>
          <w:spacing w:val="-12"/>
          <w:sz w:val="32"/>
        </w:rPr>
        <w:t>一般公共预算基本支出表</w:t>
      </w:r>
    </w:p>
    <w:p>
      <w:pPr>
        <w:pStyle w:val="7"/>
        <w:numPr>
          <w:ilvl w:val="0"/>
          <w:numId w:val="3"/>
        </w:numPr>
        <w:spacing w:line="120" w:lineRule="auto"/>
        <w:ind w:left="1854" w:firstLineChars="0"/>
        <w:jc w:val="left"/>
        <w:rPr>
          <w:rFonts w:ascii="仿宋" w:hAnsi="仿宋" w:eastAsia="仿宋"/>
          <w:spacing w:val="-12"/>
          <w:sz w:val="32"/>
        </w:rPr>
      </w:pPr>
      <w:r>
        <w:rPr>
          <w:rFonts w:hint="eastAsia" w:ascii="仿宋" w:hAnsi="仿宋" w:eastAsia="仿宋"/>
          <w:spacing w:val="-12"/>
          <w:sz w:val="32"/>
        </w:rPr>
        <w:t xml:space="preserve"> “三公”经费支出表</w:t>
      </w:r>
    </w:p>
    <w:p>
      <w:pPr>
        <w:pStyle w:val="7"/>
        <w:numPr>
          <w:ilvl w:val="0"/>
          <w:numId w:val="3"/>
        </w:numPr>
        <w:spacing w:line="120" w:lineRule="auto"/>
        <w:ind w:left="1854" w:firstLineChars="0"/>
        <w:jc w:val="left"/>
        <w:rPr>
          <w:rFonts w:ascii="仿宋" w:hAnsi="仿宋" w:eastAsia="仿宋"/>
          <w:spacing w:val="-12"/>
          <w:sz w:val="32"/>
        </w:rPr>
      </w:pPr>
      <w:r>
        <w:rPr>
          <w:rFonts w:hint="eastAsia" w:ascii="仿宋" w:hAnsi="仿宋" w:eastAsia="仿宋"/>
          <w:spacing w:val="-12"/>
          <w:sz w:val="32"/>
        </w:rPr>
        <w:t>政府性基金预算支出表</w:t>
      </w:r>
    </w:p>
    <w:p>
      <w:pPr>
        <w:pStyle w:val="7"/>
        <w:numPr>
          <w:ilvl w:val="0"/>
          <w:numId w:val="3"/>
        </w:numPr>
        <w:spacing w:line="120" w:lineRule="auto"/>
        <w:ind w:left="1854" w:firstLineChars="0"/>
        <w:jc w:val="left"/>
        <w:rPr>
          <w:rFonts w:ascii="仿宋" w:hAnsi="仿宋" w:eastAsia="仿宋"/>
          <w:spacing w:val="-12"/>
          <w:sz w:val="32"/>
        </w:rPr>
      </w:pPr>
      <w:r>
        <w:rPr>
          <w:rFonts w:hint="eastAsia" w:ascii="仿宋" w:hAnsi="仿宋" w:eastAsia="仿宋"/>
          <w:spacing w:val="-12"/>
          <w:sz w:val="32"/>
        </w:rPr>
        <w:t>国有资本经营预算支出表</w:t>
      </w:r>
    </w:p>
    <w:p>
      <w:pPr>
        <w:pStyle w:val="7"/>
        <w:numPr>
          <w:ilvl w:val="0"/>
          <w:numId w:val="3"/>
        </w:numPr>
        <w:spacing w:line="120" w:lineRule="auto"/>
        <w:ind w:left="1854" w:firstLineChars="0"/>
        <w:jc w:val="left"/>
        <w:rPr>
          <w:rFonts w:ascii="仿宋" w:hAnsi="仿宋" w:eastAsia="仿宋"/>
          <w:spacing w:val="-12"/>
          <w:sz w:val="32"/>
        </w:rPr>
      </w:pPr>
      <w:r>
        <w:rPr>
          <w:rFonts w:hint="eastAsia" w:ascii="仿宋" w:hAnsi="仿宋" w:eastAsia="仿宋"/>
          <w:spacing w:val="-12"/>
          <w:sz w:val="32"/>
        </w:rPr>
        <w:t>支出预算总表</w:t>
      </w:r>
    </w:p>
    <w:p>
      <w:pPr>
        <w:spacing w:line="120" w:lineRule="auto"/>
        <w:ind w:firstLine="1050" w:firstLineChars="350"/>
        <w:rPr>
          <w:rFonts w:ascii="仿宋" w:hAnsi="仿宋" w:eastAsia="仿宋" w:cs="新宋体"/>
          <w:sz w:val="30"/>
          <w:szCs w:val="30"/>
        </w:rPr>
      </w:pPr>
      <w:r>
        <w:rPr>
          <w:rFonts w:hint="eastAsia" w:ascii="仿宋" w:hAnsi="仿宋" w:eastAsia="仿宋" w:cs="新宋体"/>
          <w:sz w:val="30"/>
          <w:szCs w:val="30"/>
        </w:rPr>
        <w:t>十一、财政拨款预算表</w:t>
      </w:r>
    </w:p>
    <w:p>
      <w:pPr>
        <w:spacing w:line="120" w:lineRule="auto"/>
        <w:ind w:firstLine="1050" w:firstLineChars="350"/>
        <w:rPr>
          <w:rFonts w:ascii="仿宋" w:hAnsi="仿宋" w:eastAsia="仿宋" w:cs="新宋体"/>
          <w:sz w:val="30"/>
          <w:szCs w:val="30"/>
        </w:rPr>
      </w:pPr>
      <w:r>
        <w:rPr>
          <w:rFonts w:hint="eastAsia" w:ascii="仿宋" w:hAnsi="仿宋" w:eastAsia="仿宋" w:cs="新宋体"/>
          <w:sz w:val="30"/>
          <w:szCs w:val="30"/>
        </w:rPr>
        <w:t>十二、预算项目绩效目标申报表</w:t>
      </w:r>
    </w:p>
    <w:p>
      <w:pPr>
        <w:spacing w:line="120" w:lineRule="auto"/>
        <w:ind w:firstLine="1050" w:firstLineChars="350"/>
        <w:rPr>
          <w:rFonts w:ascii="仿宋" w:hAnsi="仿宋" w:eastAsia="仿宋" w:cs="新宋体"/>
          <w:sz w:val="30"/>
          <w:szCs w:val="30"/>
        </w:rPr>
      </w:pPr>
      <w:r>
        <w:rPr>
          <w:rFonts w:hint="eastAsia" w:ascii="仿宋" w:hAnsi="仿宋" w:eastAsia="仿宋" w:cs="新宋体"/>
          <w:sz w:val="30"/>
          <w:szCs w:val="30"/>
        </w:rPr>
        <w:t>十三、部门整体绩效目标申报表</w:t>
      </w:r>
    </w:p>
    <w:p>
      <w:pPr>
        <w:spacing w:line="120" w:lineRule="auto"/>
        <w:ind w:left="640"/>
        <w:jc w:val="left"/>
        <w:rPr>
          <w:rFonts w:ascii="仿宋" w:hAnsi="仿宋" w:eastAsia="仿宋"/>
          <w:b/>
          <w:spacing w:val="-12"/>
          <w:sz w:val="32"/>
        </w:rPr>
      </w:pPr>
      <w:r>
        <w:rPr>
          <w:rFonts w:hint="eastAsia" w:ascii="仿宋" w:hAnsi="仿宋" w:eastAsia="仿宋"/>
          <w:b/>
          <w:spacing w:val="-12"/>
          <w:sz w:val="32"/>
        </w:rPr>
        <w:t>第四部分</w:t>
      </w:r>
      <w:r>
        <w:rPr>
          <w:rFonts w:ascii="仿宋" w:hAnsi="仿宋" w:eastAsia="仿宋"/>
          <w:b/>
          <w:spacing w:val="-12"/>
          <w:sz w:val="32"/>
        </w:rPr>
        <w:t xml:space="preserve"> </w:t>
      </w:r>
      <w:r>
        <w:rPr>
          <w:rFonts w:hint="eastAsia" w:ascii="仿宋" w:hAnsi="仿宋" w:eastAsia="仿宋"/>
          <w:b/>
          <w:spacing w:val="-12"/>
          <w:sz w:val="32"/>
        </w:rPr>
        <w:t>名词解释</w:t>
      </w:r>
    </w:p>
    <w:p>
      <w:pPr>
        <w:jc w:val="center"/>
        <w:rPr>
          <w:rFonts w:ascii="仿宋" w:hAnsi="仿宋" w:eastAsia="仿宋"/>
          <w:sz w:val="32"/>
        </w:rPr>
      </w:pPr>
    </w:p>
    <w:p>
      <w:pPr>
        <w:jc w:val="center"/>
        <w:rPr>
          <w:rFonts w:ascii="仿宋" w:hAnsi="仿宋" w:eastAsia="仿宋"/>
          <w:sz w:val="32"/>
        </w:rPr>
      </w:pPr>
    </w:p>
    <w:p>
      <w:pPr>
        <w:jc w:val="center"/>
        <w:rPr>
          <w:rFonts w:ascii="宋体"/>
          <w:b/>
          <w:sz w:val="44"/>
          <w:szCs w:val="44"/>
        </w:rPr>
      </w:pPr>
      <w:r>
        <w:rPr>
          <w:rFonts w:hint="eastAsia" w:ascii="宋体" w:hAnsi="宋体"/>
          <w:b/>
          <w:sz w:val="44"/>
          <w:szCs w:val="44"/>
        </w:rPr>
        <w:t>第一部分</w:t>
      </w:r>
      <w:r>
        <w:rPr>
          <w:rFonts w:ascii="宋体" w:hAnsi="宋体"/>
          <w:b/>
          <w:sz w:val="44"/>
          <w:szCs w:val="44"/>
        </w:rPr>
        <w:t xml:space="preserve">  </w:t>
      </w:r>
      <w:r>
        <w:rPr>
          <w:rFonts w:hint="eastAsia" w:ascii="宋体" w:hAnsi="宋体"/>
          <w:b/>
          <w:sz w:val="44"/>
          <w:szCs w:val="44"/>
        </w:rPr>
        <w:t>高安市总工会概况</w:t>
      </w:r>
    </w:p>
    <w:p>
      <w:pPr>
        <w:ind w:firstLine="422" w:firstLineChars="200"/>
        <w:jc w:val="left"/>
        <w:rPr>
          <w:rFonts w:ascii="仿宋" w:hAnsi="仿宋" w:eastAsia="仿宋"/>
          <w:b/>
          <w:szCs w:val="21"/>
        </w:rPr>
      </w:pPr>
    </w:p>
    <w:p>
      <w:pPr>
        <w:ind w:firstLine="643" w:firstLineChars="200"/>
        <w:jc w:val="left"/>
        <w:rPr>
          <w:rFonts w:ascii="仿宋" w:hAnsi="仿宋" w:eastAsia="仿宋"/>
          <w:b/>
          <w:sz w:val="32"/>
        </w:rPr>
      </w:pPr>
      <w:r>
        <w:rPr>
          <w:rFonts w:hint="eastAsia" w:ascii="仿宋" w:hAnsi="仿宋" w:eastAsia="仿宋"/>
          <w:b/>
          <w:sz w:val="32"/>
        </w:rPr>
        <w:t>一、部门主要职责</w:t>
      </w:r>
    </w:p>
    <w:p>
      <w:pPr>
        <w:spacing w:line="460" w:lineRule="exact"/>
        <w:ind w:firstLine="606" w:firstLineChars="202"/>
        <w:rPr>
          <w:rFonts w:ascii="仿宋" w:hAnsi="仿宋" w:eastAsia="仿宋"/>
          <w:sz w:val="30"/>
          <w:szCs w:val="30"/>
        </w:rPr>
      </w:pPr>
      <w:r>
        <w:rPr>
          <w:rFonts w:hint="eastAsia" w:ascii="仿宋" w:hAnsi="仿宋" w:eastAsia="仿宋"/>
          <w:sz w:val="30"/>
          <w:szCs w:val="30"/>
        </w:rPr>
        <w:t>（一）负责工会组织制度和工会领导体制的研究，负责全市各级工会领导干部的协管工作，负责全市职工代表大会和全委会会议有关人事问题的组织工作，负责全市工会干部培训的统筹规划、宏观指导和综合管理。</w:t>
      </w:r>
    </w:p>
    <w:p>
      <w:pPr>
        <w:spacing w:line="460" w:lineRule="exact"/>
        <w:ind w:firstLine="606" w:firstLineChars="202"/>
        <w:rPr>
          <w:rFonts w:ascii="仿宋" w:hAnsi="仿宋" w:eastAsia="仿宋"/>
          <w:sz w:val="30"/>
          <w:szCs w:val="30"/>
        </w:rPr>
      </w:pPr>
      <w:r>
        <w:rPr>
          <w:rFonts w:hint="eastAsia" w:ascii="仿宋" w:hAnsi="仿宋" w:eastAsia="仿宋"/>
          <w:sz w:val="30"/>
          <w:szCs w:val="30"/>
        </w:rPr>
        <w:t>（二）指导和推进新建企业工会组建工作；指导和组织基层工会建设“职工之家”活动。</w:t>
      </w:r>
    </w:p>
    <w:p>
      <w:pPr>
        <w:spacing w:line="460" w:lineRule="exact"/>
        <w:ind w:firstLine="606" w:firstLineChars="202"/>
        <w:rPr>
          <w:rFonts w:ascii="仿宋" w:hAnsi="仿宋" w:eastAsia="仿宋"/>
          <w:sz w:val="30"/>
          <w:szCs w:val="30"/>
        </w:rPr>
      </w:pPr>
      <w:r>
        <w:rPr>
          <w:rFonts w:hint="eastAsia" w:ascii="仿宋" w:hAnsi="仿宋" w:eastAsia="仿宋"/>
          <w:sz w:val="30"/>
          <w:szCs w:val="30"/>
        </w:rPr>
        <w:t>（三）负责指导和推动工会组织参加民主选举、民主决策、民主管理和民主监督工作；指导和推动全市各级工会坚持和发展职工代表大会制度；指导和推动公司企业建立职工董事、职工监事制度；指导全市企、事业工会开展厂（所、院、校、站）务公开工作。</w:t>
      </w:r>
    </w:p>
    <w:p>
      <w:pPr>
        <w:spacing w:line="460" w:lineRule="exact"/>
        <w:ind w:firstLine="606" w:firstLineChars="202"/>
        <w:rPr>
          <w:rFonts w:ascii="仿宋" w:hAnsi="仿宋" w:eastAsia="仿宋"/>
          <w:sz w:val="30"/>
          <w:szCs w:val="30"/>
        </w:rPr>
      </w:pPr>
      <w:r>
        <w:rPr>
          <w:rFonts w:hint="eastAsia" w:ascii="仿宋" w:hAnsi="仿宋" w:eastAsia="仿宋"/>
          <w:sz w:val="30"/>
          <w:szCs w:val="30"/>
        </w:rPr>
        <w:t>（四）负责工会宣传教育工作；参与有关职工思想、教育、文体工作方针政策、宣传教育规划的拟定；负责劳动模范典型事迹宣传，组织协调工会各项重要工作的宣传；调查研究并反映职工的思想状况，指导</w:t>
      </w:r>
      <w:r>
        <w:rPr>
          <w:rFonts w:hint="eastAsia" w:ascii="仿宋" w:hAnsi="仿宋" w:eastAsia="仿宋"/>
          <w:color w:val="000000" w:themeColor="text1"/>
          <w:sz w:val="30"/>
          <w:szCs w:val="30"/>
          <w14:textFill>
            <w14:solidFill>
              <w14:schemeClr w14:val="tx1"/>
            </w14:solidFill>
          </w14:textFill>
        </w:rPr>
        <w:t>市工会事务服务中心、</w:t>
      </w:r>
      <w:r>
        <w:rPr>
          <w:rFonts w:hint="eastAsia" w:ascii="仿宋" w:hAnsi="仿宋" w:eastAsia="仿宋"/>
          <w:sz w:val="30"/>
          <w:szCs w:val="30"/>
        </w:rPr>
        <w:t>基层工会等相关工作。</w:t>
      </w:r>
    </w:p>
    <w:p>
      <w:pPr>
        <w:spacing w:line="460" w:lineRule="exact"/>
        <w:ind w:firstLine="606" w:firstLineChars="202"/>
        <w:rPr>
          <w:rFonts w:ascii="仿宋" w:hAnsi="仿宋" w:eastAsia="仿宋"/>
          <w:sz w:val="30"/>
          <w:szCs w:val="30"/>
        </w:rPr>
      </w:pPr>
      <w:r>
        <w:rPr>
          <w:rFonts w:hint="eastAsia" w:ascii="仿宋" w:hAnsi="仿宋" w:eastAsia="仿宋"/>
          <w:sz w:val="30"/>
          <w:szCs w:val="30"/>
        </w:rPr>
        <w:t>（五）负责全市工会职工互助保障工作和困难职工帮扶救助工作。</w:t>
      </w:r>
    </w:p>
    <w:p>
      <w:pPr>
        <w:spacing w:line="460" w:lineRule="exact"/>
        <w:ind w:firstLine="606" w:firstLineChars="202"/>
        <w:rPr>
          <w:rFonts w:ascii="仿宋" w:hAnsi="仿宋" w:eastAsia="仿宋"/>
          <w:sz w:val="30"/>
          <w:szCs w:val="30"/>
        </w:rPr>
      </w:pPr>
      <w:r>
        <w:rPr>
          <w:rFonts w:hint="eastAsia" w:ascii="仿宋" w:hAnsi="仿宋" w:eastAsia="仿宋"/>
          <w:sz w:val="30"/>
          <w:szCs w:val="30"/>
        </w:rPr>
        <w:t>（六）负责指导基层工会实施群众性“经济技术创新工程”；指导和推动职工技术创新工作；承担全国和省级劳动模范、“五一”劳动奖章、奖状获得者的推荐、评选、表彰、管理工作；参与有关劳动安全卫生政策和地方性法规草案的拟定并监督执行；参加职工重大伤亡事故和严重职业危害的调查处理；指导基层工会参与职工劳动安全卫生的培训和教育，开展群众性劳动安全卫生活动。</w:t>
      </w:r>
    </w:p>
    <w:p>
      <w:pPr>
        <w:spacing w:line="460" w:lineRule="exact"/>
        <w:ind w:firstLine="606" w:firstLineChars="202"/>
        <w:rPr>
          <w:rFonts w:ascii="仿宋" w:hAnsi="仿宋" w:eastAsia="仿宋"/>
          <w:sz w:val="30"/>
          <w:szCs w:val="30"/>
        </w:rPr>
      </w:pPr>
      <w:r>
        <w:rPr>
          <w:rFonts w:hint="eastAsia" w:ascii="仿宋" w:hAnsi="仿宋" w:eastAsia="仿宋"/>
          <w:sz w:val="30"/>
          <w:szCs w:val="30"/>
        </w:rPr>
        <w:t>（七）参与有关职工劳动就业和收入分配、社会保险等地方性规定草案的拟定并监督执行；参与涉及职工切身利益的物价、住房和社会救济等规定的拟定并监督执行；指导和组织实施送温暖工程，维护困难职工群体的合法权益；参与退休职工的管理。</w:t>
      </w:r>
    </w:p>
    <w:p>
      <w:pPr>
        <w:spacing w:line="460" w:lineRule="exact"/>
        <w:ind w:firstLine="606" w:firstLineChars="202"/>
        <w:rPr>
          <w:rFonts w:ascii="仿宋" w:hAnsi="仿宋" w:eastAsia="仿宋"/>
          <w:sz w:val="30"/>
          <w:szCs w:val="30"/>
        </w:rPr>
      </w:pPr>
      <w:r>
        <w:rPr>
          <w:rFonts w:hint="eastAsia" w:ascii="仿宋" w:hAnsi="仿宋" w:eastAsia="仿宋"/>
          <w:sz w:val="30"/>
          <w:szCs w:val="30"/>
        </w:rPr>
        <w:t>（八）研究制定工会财务管理体制和规章制度；审批全市各级工会组织及其事业单位经费的预决算，管理市总工会本级留成工会经费；负责对市总工会机关、市总工会直属基层工会、系统工会、乡镇（街道、场）工会财务预决算和经济活动的审计；负责对全市各级工会经费和各项基金使用情况的监督检查。</w:t>
      </w:r>
    </w:p>
    <w:p>
      <w:pPr>
        <w:spacing w:line="460" w:lineRule="exact"/>
        <w:ind w:firstLine="606" w:firstLineChars="202"/>
        <w:rPr>
          <w:rFonts w:ascii="仿宋" w:hAnsi="仿宋" w:eastAsia="仿宋"/>
          <w:sz w:val="30"/>
          <w:szCs w:val="30"/>
        </w:rPr>
      </w:pPr>
      <w:r>
        <w:rPr>
          <w:rFonts w:hint="eastAsia" w:ascii="仿宋" w:hAnsi="仿宋" w:eastAsia="仿宋"/>
          <w:sz w:val="30"/>
          <w:szCs w:val="30"/>
        </w:rPr>
        <w:t>（九）参与涉及工会和职工权利的立法工作；承担对工会参与立法的综合协调与指导工作；参与重大劳动争议案件的调查处理；指导和承担工会法律援助与法律服务及来信来访接待工作；配合有关部门开展普法宣传教育工作；负责推动工会组织建立平等协商、集体合同制度和监督保证机制的工作；指导和推动基层工会参与建立劳动关系三方协调机制；参与劳动法律监督检查工作；负责全市工会组织法人资格审核登记管理工作。</w:t>
      </w:r>
    </w:p>
    <w:p>
      <w:pPr>
        <w:ind w:firstLine="643" w:firstLineChars="200"/>
        <w:rPr>
          <w:rFonts w:ascii="仿宋" w:hAnsi="仿宋" w:eastAsia="仿宋"/>
          <w:b/>
          <w:sz w:val="32"/>
        </w:rPr>
      </w:pPr>
      <w:r>
        <w:rPr>
          <w:rFonts w:hint="eastAsia" w:ascii="仿宋" w:hAnsi="仿宋" w:eastAsia="仿宋"/>
          <w:b/>
          <w:sz w:val="32"/>
        </w:rPr>
        <w:t>二、部门基本情况</w:t>
      </w:r>
      <w:r>
        <w:rPr>
          <w:rFonts w:ascii="仿宋" w:hAnsi="仿宋" w:eastAsia="仿宋"/>
          <w:b/>
          <w:sz w:val="32"/>
        </w:rPr>
        <w:t xml:space="preserve"> </w:t>
      </w:r>
    </w:p>
    <w:p>
      <w:pPr>
        <w:spacing w:line="460" w:lineRule="exact"/>
        <w:ind w:firstLine="606" w:firstLineChars="202"/>
        <w:rPr>
          <w:rFonts w:ascii="仿宋" w:hAnsi="仿宋" w:eastAsia="仿宋"/>
          <w:sz w:val="30"/>
          <w:szCs w:val="30"/>
        </w:rPr>
      </w:pPr>
      <w:r>
        <w:rPr>
          <w:rFonts w:hint="eastAsia" w:ascii="仿宋" w:hAnsi="仿宋" w:eastAsia="仿宋"/>
          <w:sz w:val="30"/>
          <w:szCs w:val="30"/>
        </w:rPr>
        <w:t>高安市总工会编制人数</w:t>
      </w:r>
      <w:r>
        <w:rPr>
          <w:rFonts w:ascii="仿宋" w:hAnsi="仿宋" w:eastAsia="仿宋"/>
          <w:sz w:val="30"/>
          <w:szCs w:val="30"/>
        </w:rPr>
        <w:t>1</w:t>
      </w:r>
      <w:r>
        <w:rPr>
          <w:rFonts w:hint="eastAsia" w:ascii="仿宋" w:hAnsi="仿宋" w:eastAsia="仿宋"/>
          <w:sz w:val="30"/>
          <w:szCs w:val="30"/>
        </w:rPr>
        <w:t>4人</w:t>
      </w:r>
      <w:r>
        <w:rPr>
          <w:rFonts w:ascii="仿宋" w:hAnsi="仿宋" w:eastAsia="仿宋"/>
          <w:sz w:val="30"/>
          <w:szCs w:val="30"/>
        </w:rPr>
        <w:t>,</w:t>
      </w:r>
      <w:r>
        <w:rPr>
          <w:rFonts w:hint="eastAsia" w:ascii="仿宋" w:hAnsi="仿宋" w:eastAsia="仿宋"/>
          <w:sz w:val="30"/>
          <w:szCs w:val="30"/>
        </w:rPr>
        <w:t>其中：行政编制7人、全额事业编制</w:t>
      </w:r>
      <w:r>
        <w:rPr>
          <w:rFonts w:ascii="仿宋" w:hAnsi="仿宋" w:eastAsia="仿宋"/>
          <w:sz w:val="30"/>
          <w:szCs w:val="30"/>
        </w:rPr>
        <w:t>4</w:t>
      </w:r>
      <w:r>
        <w:rPr>
          <w:rFonts w:hint="eastAsia" w:ascii="仿宋" w:hAnsi="仿宋" w:eastAsia="仿宋"/>
          <w:sz w:val="30"/>
          <w:szCs w:val="30"/>
        </w:rPr>
        <w:t>人、自收自支事业编制</w:t>
      </w:r>
      <w:r>
        <w:rPr>
          <w:rFonts w:ascii="仿宋" w:hAnsi="仿宋" w:eastAsia="仿宋"/>
          <w:sz w:val="30"/>
          <w:szCs w:val="30"/>
        </w:rPr>
        <w:t>3</w:t>
      </w:r>
      <w:r>
        <w:rPr>
          <w:rFonts w:hint="eastAsia" w:ascii="仿宋" w:hAnsi="仿宋" w:eastAsia="仿宋"/>
          <w:sz w:val="30"/>
          <w:szCs w:val="30"/>
        </w:rPr>
        <w:t>人。实有人数</w:t>
      </w:r>
      <w:r>
        <w:rPr>
          <w:rFonts w:ascii="仿宋" w:hAnsi="仿宋" w:eastAsia="仿宋"/>
          <w:sz w:val="30"/>
          <w:szCs w:val="30"/>
        </w:rPr>
        <w:t>3</w:t>
      </w:r>
      <w:r>
        <w:rPr>
          <w:rFonts w:hint="eastAsia" w:ascii="仿宋" w:hAnsi="仿宋" w:eastAsia="仿宋"/>
          <w:sz w:val="30"/>
          <w:szCs w:val="30"/>
        </w:rPr>
        <w:t>0人。其中：在职人数</w:t>
      </w:r>
      <w:r>
        <w:rPr>
          <w:rFonts w:ascii="仿宋" w:hAnsi="仿宋" w:eastAsia="仿宋"/>
          <w:sz w:val="30"/>
          <w:szCs w:val="30"/>
        </w:rPr>
        <w:t>1</w:t>
      </w:r>
      <w:r>
        <w:rPr>
          <w:rFonts w:hint="eastAsia" w:ascii="仿宋" w:hAnsi="仿宋" w:eastAsia="仿宋"/>
          <w:sz w:val="30"/>
          <w:szCs w:val="30"/>
        </w:rPr>
        <w:t>4人，包括行政人员7人、全额事业人员</w:t>
      </w:r>
      <w:r>
        <w:rPr>
          <w:rFonts w:ascii="仿宋" w:hAnsi="仿宋" w:eastAsia="仿宋"/>
          <w:sz w:val="30"/>
          <w:szCs w:val="30"/>
        </w:rPr>
        <w:t>4</w:t>
      </w:r>
      <w:r>
        <w:rPr>
          <w:rFonts w:hint="eastAsia" w:ascii="仿宋" w:hAnsi="仿宋" w:eastAsia="仿宋"/>
          <w:sz w:val="30"/>
          <w:szCs w:val="30"/>
        </w:rPr>
        <w:t>人、自收自支事业人员</w:t>
      </w:r>
      <w:r>
        <w:rPr>
          <w:rFonts w:ascii="仿宋" w:hAnsi="仿宋" w:eastAsia="仿宋"/>
          <w:sz w:val="30"/>
          <w:szCs w:val="30"/>
        </w:rPr>
        <w:t>3</w:t>
      </w:r>
      <w:r>
        <w:rPr>
          <w:rFonts w:hint="eastAsia" w:ascii="仿宋" w:hAnsi="仿宋" w:eastAsia="仿宋"/>
          <w:sz w:val="30"/>
          <w:szCs w:val="30"/>
        </w:rPr>
        <w:t>人；退休人员</w:t>
      </w:r>
      <w:r>
        <w:rPr>
          <w:rFonts w:ascii="仿宋" w:hAnsi="仿宋" w:eastAsia="仿宋"/>
          <w:sz w:val="30"/>
          <w:szCs w:val="30"/>
        </w:rPr>
        <w:t>1</w:t>
      </w:r>
      <w:r>
        <w:rPr>
          <w:rFonts w:hint="eastAsia" w:ascii="仿宋" w:hAnsi="仿宋" w:eastAsia="仿宋"/>
          <w:sz w:val="30"/>
          <w:szCs w:val="30"/>
        </w:rPr>
        <w:t>6人。</w:t>
      </w:r>
    </w:p>
    <w:p>
      <w:pPr>
        <w:spacing w:line="460" w:lineRule="exact"/>
        <w:ind w:firstLine="606" w:firstLineChars="202"/>
        <w:rPr>
          <w:rFonts w:ascii="仿宋" w:hAnsi="仿宋" w:eastAsia="仿宋"/>
          <w:sz w:val="30"/>
          <w:szCs w:val="30"/>
        </w:rPr>
      </w:pPr>
    </w:p>
    <w:p>
      <w:pPr>
        <w:spacing w:line="460" w:lineRule="exact"/>
        <w:ind w:firstLine="606" w:firstLineChars="202"/>
        <w:rPr>
          <w:rFonts w:ascii="仿宋" w:hAnsi="仿宋" w:eastAsia="仿宋"/>
          <w:sz w:val="30"/>
          <w:szCs w:val="30"/>
        </w:rPr>
      </w:pPr>
    </w:p>
    <w:p>
      <w:pPr>
        <w:spacing w:line="460" w:lineRule="exact"/>
        <w:ind w:firstLine="606" w:firstLineChars="202"/>
        <w:rPr>
          <w:rFonts w:ascii="仿宋" w:hAnsi="仿宋" w:eastAsia="仿宋"/>
          <w:sz w:val="30"/>
          <w:szCs w:val="30"/>
        </w:rPr>
      </w:pPr>
    </w:p>
    <w:p>
      <w:pPr>
        <w:spacing w:line="460" w:lineRule="exact"/>
        <w:ind w:firstLine="606" w:firstLineChars="202"/>
        <w:rPr>
          <w:rFonts w:ascii="仿宋" w:hAnsi="仿宋" w:eastAsia="仿宋"/>
          <w:sz w:val="30"/>
          <w:szCs w:val="30"/>
        </w:rPr>
      </w:pPr>
    </w:p>
    <w:p>
      <w:pPr>
        <w:spacing w:line="460" w:lineRule="exact"/>
        <w:ind w:firstLine="606" w:firstLineChars="202"/>
        <w:rPr>
          <w:rFonts w:ascii="仿宋" w:hAnsi="仿宋" w:eastAsia="仿宋"/>
          <w:sz w:val="30"/>
          <w:szCs w:val="30"/>
        </w:rPr>
      </w:pPr>
    </w:p>
    <w:p>
      <w:pPr>
        <w:rPr>
          <w:rFonts w:ascii="宋体"/>
          <w:b/>
          <w:sz w:val="44"/>
          <w:szCs w:val="44"/>
        </w:rPr>
      </w:pPr>
      <w:r>
        <w:rPr>
          <w:rFonts w:hint="eastAsia" w:ascii="宋体" w:hAnsi="宋体"/>
          <w:b/>
          <w:sz w:val="44"/>
          <w:szCs w:val="44"/>
        </w:rPr>
        <w:t>第二部分</w:t>
      </w:r>
      <w:r>
        <w:rPr>
          <w:rFonts w:ascii="宋体" w:hAnsi="宋体"/>
          <w:b/>
          <w:sz w:val="44"/>
          <w:szCs w:val="44"/>
        </w:rPr>
        <w:t xml:space="preserve">  </w:t>
      </w:r>
      <w:r>
        <w:rPr>
          <w:rFonts w:hint="eastAsia" w:ascii="宋体" w:hAnsi="宋体"/>
          <w:b/>
          <w:sz w:val="44"/>
          <w:szCs w:val="44"/>
        </w:rPr>
        <w:t>高安市总工会</w:t>
      </w:r>
      <w:r>
        <w:rPr>
          <w:rFonts w:ascii="宋体" w:hAnsi="宋体"/>
          <w:b/>
          <w:sz w:val="44"/>
          <w:szCs w:val="44"/>
        </w:rPr>
        <w:t>202</w:t>
      </w:r>
      <w:r>
        <w:rPr>
          <w:rFonts w:hint="eastAsia" w:ascii="宋体" w:hAnsi="宋体"/>
          <w:b/>
          <w:sz w:val="44"/>
          <w:szCs w:val="44"/>
        </w:rPr>
        <w:t>3年部门预算</w:t>
      </w:r>
    </w:p>
    <w:p>
      <w:pPr>
        <w:jc w:val="center"/>
        <w:rPr>
          <w:rFonts w:ascii="宋体"/>
          <w:b/>
          <w:sz w:val="44"/>
          <w:szCs w:val="44"/>
        </w:rPr>
      </w:pPr>
      <w:r>
        <w:rPr>
          <w:rFonts w:hint="eastAsia" w:ascii="宋体" w:hAnsi="宋体"/>
          <w:b/>
          <w:sz w:val="44"/>
          <w:szCs w:val="44"/>
        </w:rPr>
        <w:t>情况说明</w:t>
      </w:r>
    </w:p>
    <w:p>
      <w:pPr>
        <w:ind w:firstLine="964" w:firstLineChars="300"/>
        <w:jc w:val="left"/>
        <w:rPr>
          <w:rFonts w:ascii="仿宋" w:hAnsi="仿宋" w:eastAsia="仿宋"/>
          <w:b/>
          <w:sz w:val="32"/>
        </w:rPr>
      </w:pPr>
    </w:p>
    <w:p>
      <w:pPr>
        <w:ind w:firstLine="643" w:firstLineChars="200"/>
        <w:jc w:val="left"/>
        <w:rPr>
          <w:rFonts w:ascii="仿宋" w:hAnsi="仿宋" w:eastAsia="仿宋"/>
          <w:b/>
          <w:sz w:val="32"/>
        </w:rPr>
      </w:pPr>
      <w:r>
        <w:rPr>
          <w:rFonts w:hint="eastAsia" w:ascii="仿宋" w:hAnsi="仿宋" w:eastAsia="仿宋"/>
          <w:b/>
          <w:sz w:val="32"/>
        </w:rPr>
        <w:t>一、</w:t>
      </w:r>
      <w:r>
        <w:rPr>
          <w:rFonts w:ascii="仿宋" w:hAnsi="仿宋" w:eastAsia="仿宋"/>
          <w:b/>
          <w:sz w:val="32"/>
        </w:rPr>
        <w:t>202</w:t>
      </w:r>
      <w:r>
        <w:rPr>
          <w:rFonts w:hint="eastAsia" w:ascii="仿宋" w:hAnsi="仿宋" w:eastAsia="仿宋"/>
          <w:b/>
          <w:sz w:val="32"/>
        </w:rPr>
        <w:t>3年部门预算收支情况说明</w:t>
      </w:r>
      <w:r>
        <w:rPr>
          <w:rFonts w:ascii="仿宋" w:hAnsi="仿宋" w:eastAsia="仿宋"/>
          <w:b/>
          <w:sz w:val="32"/>
        </w:rPr>
        <w:t xml:space="preserve"> </w:t>
      </w:r>
    </w:p>
    <w:p>
      <w:pPr>
        <w:ind w:firstLine="643" w:firstLineChars="200"/>
        <w:jc w:val="left"/>
        <w:rPr>
          <w:rFonts w:ascii="仿宋" w:hAnsi="仿宋" w:eastAsia="仿宋"/>
          <w:b/>
          <w:sz w:val="32"/>
        </w:rPr>
      </w:pPr>
      <w:r>
        <w:rPr>
          <w:rFonts w:hint="eastAsia" w:ascii="仿宋" w:hAnsi="仿宋" w:eastAsia="仿宋"/>
          <w:b/>
          <w:sz w:val="32"/>
        </w:rPr>
        <w:t>（一）收入预算情况</w:t>
      </w:r>
      <w:r>
        <w:rPr>
          <w:rFonts w:ascii="仿宋" w:hAnsi="仿宋" w:eastAsia="仿宋"/>
          <w:b/>
          <w:sz w:val="32"/>
        </w:rPr>
        <w:t xml:space="preserve"> </w:t>
      </w:r>
    </w:p>
    <w:p>
      <w:pPr>
        <w:spacing w:line="460" w:lineRule="exact"/>
        <w:ind w:firstLine="606" w:firstLineChars="202"/>
        <w:rPr>
          <w:rFonts w:hint="default" w:ascii="仿宋" w:hAnsi="仿宋" w:eastAsia="仿宋"/>
          <w:color w:val="000000" w:themeColor="text1"/>
          <w:sz w:val="30"/>
          <w:szCs w:val="30"/>
          <w:lang w:val="en-US" w:eastAsia="zh-CN"/>
          <w14:textFill>
            <w14:solidFill>
              <w14:schemeClr w14:val="tx1"/>
            </w14:solidFill>
          </w14:textFill>
        </w:rPr>
      </w:pPr>
      <w:r>
        <w:rPr>
          <w:rFonts w:ascii="仿宋" w:hAnsi="仿宋" w:eastAsia="仿宋"/>
          <w:color w:val="000000" w:themeColor="text1"/>
          <w:sz w:val="30"/>
          <w:szCs w:val="30"/>
          <w14:textFill>
            <w14:solidFill>
              <w14:schemeClr w14:val="tx1"/>
            </w14:solidFill>
          </w14:textFill>
        </w:rPr>
        <w:t>202</w:t>
      </w:r>
      <w:r>
        <w:rPr>
          <w:rFonts w:hint="eastAsia" w:ascii="仿宋" w:hAnsi="仿宋" w:eastAsia="仿宋"/>
          <w:color w:val="000000" w:themeColor="text1"/>
          <w:sz w:val="30"/>
          <w:szCs w:val="30"/>
          <w14:textFill>
            <w14:solidFill>
              <w14:schemeClr w14:val="tx1"/>
            </w14:solidFill>
          </w14:textFill>
        </w:rPr>
        <w:t>3年总工会收入预算总额为386.51万元</w:t>
      </w:r>
      <w:r>
        <w:rPr>
          <w:rFonts w:hint="eastAsia" w:ascii="仿宋" w:hAnsi="仿宋" w:eastAsia="仿宋"/>
          <w:color w:val="000000" w:themeColor="text1"/>
          <w:sz w:val="30"/>
          <w:szCs w:val="30"/>
          <w:lang w:eastAsia="zh-CN"/>
          <w14:textFill>
            <w14:solidFill>
              <w14:schemeClr w14:val="tx1"/>
            </w14:solidFill>
          </w14:textFill>
        </w:rPr>
        <w:t>（</w:t>
      </w:r>
      <w:r>
        <w:rPr>
          <w:rFonts w:hint="eastAsia" w:ascii="仿宋" w:hAnsi="仿宋" w:eastAsia="仿宋"/>
          <w:color w:val="000000" w:themeColor="text1"/>
          <w:sz w:val="30"/>
          <w:szCs w:val="30"/>
          <w:lang w:val="en-US" w:eastAsia="zh-CN"/>
          <w14:textFill>
            <w14:solidFill>
              <w14:schemeClr w14:val="tx1"/>
            </w14:solidFill>
          </w14:textFill>
        </w:rPr>
        <w:t>1、</w:t>
      </w:r>
      <w:r>
        <w:rPr>
          <w:rFonts w:hint="eastAsia" w:ascii="仿宋" w:hAnsi="仿宋" w:eastAsia="仿宋"/>
          <w:color w:val="000000" w:themeColor="text1"/>
          <w:sz w:val="30"/>
          <w:szCs w:val="30"/>
          <w:lang w:eastAsia="zh-CN"/>
          <w14:textFill>
            <w14:solidFill>
              <w14:schemeClr w14:val="tx1"/>
            </w14:solidFill>
          </w14:textFill>
        </w:rPr>
        <w:t>含财政拨款收入</w:t>
      </w:r>
      <w:r>
        <w:rPr>
          <w:rFonts w:hint="eastAsia" w:ascii="仿宋" w:hAnsi="仿宋" w:eastAsia="仿宋"/>
          <w:color w:val="000000" w:themeColor="text1"/>
          <w:sz w:val="30"/>
          <w:szCs w:val="30"/>
          <w:lang w:val="en-US" w:eastAsia="zh-CN"/>
          <w14:textFill>
            <w14:solidFill>
              <w14:schemeClr w14:val="tx1"/>
            </w14:solidFill>
          </w14:textFill>
        </w:rPr>
        <w:t>96.71万元，</w:t>
      </w:r>
      <w:r>
        <w:rPr>
          <w:rFonts w:hint="eastAsia" w:ascii="仿宋" w:hAnsi="仿宋" w:eastAsia="仿宋"/>
          <w:color w:val="auto"/>
          <w:sz w:val="30"/>
          <w:szCs w:val="30"/>
          <w:lang w:eastAsia="zh-CN"/>
        </w:rPr>
        <w:t>财政拨款预算只负责财政全额拨款的在职人员和退休人员部分人员经费。</w:t>
      </w:r>
      <w:r>
        <w:rPr>
          <w:rFonts w:hint="eastAsia" w:ascii="仿宋" w:hAnsi="仿宋" w:eastAsia="仿宋"/>
          <w:color w:val="auto"/>
          <w:sz w:val="30"/>
          <w:szCs w:val="30"/>
          <w:lang w:val="en-US" w:eastAsia="zh-CN"/>
        </w:rPr>
        <w:t>2、含其他收入289.8万元，用于“三公经费”和政府采购。</w:t>
      </w:r>
      <w:r>
        <w:rPr>
          <w:rFonts w:hint="eastAsia" w:ascii="仿宋" w:hAnsi="仿宋" w:eastAsia="仿宋"/>
          <w:color w:val="auto"/>
          <w:sz w:val="30"/>
          <w:szCs w:val="30"/>
          <w:lang w:eastAsia="zh-CN"/>
        </w:rPr>
        <w:t>）</w:t>
      </w:r>
      <w:r>
        <w:rPr>
          <w:rFonts w:hint="eastAsia" w:ascii="仿宋" w:hAnsi="仿宋" w:eastAsia="仿宋"/>
          <w:color w:val="auto"/>
          <w:sz w:val="30"/>
          <w:szCs w:val="30"/>
        </w:rPr>
        <w:t>，较上年预算安排增加8.38万元，增加2.2</w:t>
      </w:r>
      <w:r>
        <w:rPr>
          <w:rFonts w:ascii="仿宋" w:hAnsi="仿宋" w:eastAsia="仿宋"/>
          <w:color w:val="auto"/>
          <w:sz w:val="30"/>
          <w:szCs w:val="30"/>
        </w:rPr>
        <w:t>%</w:t>
      </w:r>
      <w:r>
        <w:rPr>
          <w:rFonts w:hint="eastAsia" w:ascii="仿宋" w:hAnsi="仿宋" w:eastAsia="仿宋"/>
          <w:color w:val="auto"/>
          <w:sz w:val="30"/>
          <w:szCs w:val="30"/>
        </w:rPr>
        <w:t>。其中：</w:t>
      </w:r>
      <w:r>
        <w:rPr>
          <w:rFonts w:hint="eastAsia" w:ascii="仿宋" w:hAnsi="仿宋" w:eastAsia="仿宋"/>
          <w:color w:val="000000" w:themeColor="text1"/>
          <w:sz w:val="30"/>
          <w:szCs w:val="30"/>
          <w14:textFill>
            <w14:solidFill>
              <w14:schemeClr w14:val="tx1"/>
            </w14:solidFill>
          </w14:textFill>
        </w:rPr>
        <w:t>经费拨款收入96.71万元，占收入预算总额的25.02</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较上年预算安排增加8.58万元，同比增长2.26%；其他收入289.8万元，占收入预算总额的74.98</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，较上年预算安排的减少0.2万元，减少0.07</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w:t>
      </w:r>
    </w:p>
    <w:p>
      <w:pPr>
        <w:spacing w:line="460" w:lineRule="exact"/>
        <w:ind w:firstLine="649" w:firstLineChars="202"/>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（二）支出预算情况</w:t>
      </w:r>
      <w:r>
        <w:rPr>
          <w:rFonts w:ascii="仿宋" w:hAnsi="仿宋" w:eastAsia="仿宋"/>
          <w:b/>
          <w:color w:val="000000" w:themeColor="text1"/>
          <w:sz w:val="32"/>
          <w14:textFill>
            <w14:solidFill>
              <w14:schemeClr w14:val="tx1"/>
            </w14:solidFill>
          </w14:textFill>
        </w:rPr>
        <w:t xml:space="preserve"> </w:t>
      </w:r>
    </w:p>
    <w:p>
      <w:pPr>
        <w:spacing w:line="460" w:lineRule="exact"/>
        <w:ind w:firstLine="606" w:firstLineChars="202"/>
        <w:rPr>
          <w:rFonts w:ascii="仿宋" w:hAnsi="仿宋" w:eastAsia="仿宋"/>
          <w:color w:val="000000" w:themeColor="text1"/>
          <w:sz w:val="30"/>
          <w:szCs w:val="30"/>
          <w14:textFill>
            <w14:solidFill>
              <w14:schemeClr w14:val="tx1"/>
            </w14:solidFill>
          </w14:textFill>
        </w:rPr>
      </w:pPr>
      <w:r>
        <w:rPr>
          <w:rFonts w:ascii="仿宋" w:hAnsi="仿宋" w:eastAsia="仿宋"/>
          <w:color w:val="000000" w:themeColor="text1"/>
          <w:sz w:val="30"/>
          <w:szCs w:val="30"/>
          <w14:textFill>
            <w14:solidFill>
              <w14:schemeClr w14:val="tx1"/>
            </w14:solidFill>
          </w14:textFill>
        </w:rPr>
        <w:t>202</w:t>
      </w:r>
      <w:r>
        <w:rPr>
          <w:rFonts w:hint="eastAsia" w:ascii="仿宋" w:hAnsi="仿宋" w:eastAsia="仿宋"/>
          <w:color w:val="000000" w:themeColor="text1"/>
          <w:sz w:val="30"/>
          <w:szCs w:val="30"/>
          <w14:textFill>
            <w14:solidFill>
              <w14:schemeClr w14:val="tx1"/>
            </w14:solidFill>
          </w14:textFill>
        </w:rPr>
        <w:t>3年总工会支出预算总额为386.51万元，较上年预算安排增加8.38万元，增加2.2</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。其中：</w:t>
      </w:r>
    </w:p>
    <w:p>
      <w:pPr>
        <w:spacing w:line="460" w:lineRule="exact"/>
        <w:ind w:firstLine="606" w:firstLineChars="202"/>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按支出项目类别划分：基本支出340.51万元，占支出预算总额的88.10</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，较上年预算安排增加8.38万元，增加2.52</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包括工资福利支出</w:t>
      </w:r>
      <w:r>
        <w:rPr>
          <w:rFonts w:hint="eastAsia" w:ascii="仿宋" w:hAnsi="仿宋" w:eastAsia="仿宋"/>
          <w:color w:val="auto"/>
          <w:sz w:val="30"/>
          <w:szCs w:val="30"/>
        </w:rPr>
        <w:t>23.81</w:t>
      </w:r>
      <w:r>
        <w:rPr>
          <w:rFonts w:hint="eastAsia" w:ascii="仿宋" w:hAnsi="仿宋" w:eastAsia="仿宋"/>
          <w:color w:val="000000" w:themeColor="text1"/>
          <w:sz w:val="30"/>
          <w:szCs w:val="30"/>
          <w14:textFill>
            <w14:solidFill>
              <w14:schemeClr w14:val="tx1"/>
            </w14:solidFill>
          </w14:textFill>
        </w:rPr>
        <w:t>万元，较上年预算安排的增加8.35万元，增加54.01</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；商品和服务支出</w:t>
      </w:r>
      <w:r>
        <w:rPr>
          <w:rFonts w:hint="eastAsia" w:ascii="仿宋" w:hAnsi="仿宋" w:eastAsia="仿宋"/>
          <w:color w:val="auto"/>
          <w:sz w:val="30"/>
          <w:szCs w:val="30"/>
          <w:lang w:val="en-US" w:eastAsia="zh-CN"/>
        </w:rPr>
        <w:t>9.8</w:t>
      </w:r>
      <w:r>
        <w:rPr>
          <w:rFonts w:hint="eastAsia" w:ascii="仿宋" w:hAnsi="仿宋" w:eastAsia="仿宋"/>
          <w:color w:val="000000" w:themeColor="text1"/>
          <w:sz w:val="30"/>
          <w:szCs w:val="30"/>
          <w14:textFill>
            <w14:solidFill>
              <w14:schemeClr w14:val="tx1"/>
            </w14:solidFill>
          </w14:textFill>
        </w:rPr>
        <w:t>万元</w:t>
      </w:r>
      <w:r>
        <w:rPr>
          <w:rFonts w:hint="eastAsia" w:ascii="仿宋" w:hAnsi="仿宋" w:eastAsia="仿宋"/>
          <w:color w:val="000000" w:themeColor="text1"/>
          <w:sz w:val="30"/>
          <w:szCs w:val="30"/>
          <w:lang w:eastAsia="zh-CN"/>
          <w14:textFill>
            <w14:solidFill>
              <w14:schemeClr w14:val="tx1"/>
            </w14:solidFill>
          </w14:textFill>
        </w:rPr>
        <w:t>，在工会经费中列支，</w:t>
      </w:r>
      <w:r>
        <w:rPr>
          <w:rFonts w:hint="eastAsia" w:ascii="仿宋" w:hAnsi="仿宋" w:eastAsia="仿宋"/>
          <w:color w:val="000000" w:themeColor="text1"/>
          <w:sz w:val="30"/>
          <w:szCs w:val="30"/>
          <w14:textFill>
            <w14:solidFill>
              <w14:schemeClr w14:val="tx1"/>
            </w14:solidFill>
          </w14:textFill>
        </w:rPr>
        <w:t>较上年预算安排的减少</w:t>
      </w:r>
      <w:r>
        <w:rPr>
          <w:rFonts w:hint="eastAsia" w:ascii="仿宋" w:hAnsi="仿宋" w:eastAsia="仿宋"/>
          <w:color w:val="000000" w:themeColor="text1"/>
          <w:sz w:val="30"/>
          <w:szCs w:val="30"/>
          <w:lang w:val="en-US" w:eastAsia="zh-CN"/>
          <w14:textFill>
            <w14:solidFill>
              <w14:schemeClr w14:val="tx1"/>
            </w14:solidFill>
          </w14:textFill>
        </w:rPr>
        <w:t>279</w:t>
      </w:r>
      <w:r>
        <w:rPr>
          <w:rFonts w:hint="eastAsia" w:ascii="仿宋" w:hAnsi="仿宋" w:eastAsia="仿宋"/>
          <w:color w:val="000000" w:themeColor="text1"/>
          <w:sz w:val="30"/>
          <w:szCs w:val="30"/>
          <w14:textFill>
            <w14:solidFill>
              <w14:schemeClr w14:val="tx1"/>
            </w14:solidFill>
          </w14:textFill>
        </w:rPr>
        <w:t>万元。原因是：科目调整，把上年的商品和服务支出</w:t>
      </w:r>
      <w:r>
        <w:rPr>
          <w:rFonts w:hint="eastAsia" w:ascii="仿宋" w:hAnsi="仿宋" w:eastAsia="仿宋"/>
          <w:color w:val="000000" w:themeColor="text1"/>
          <w:sz w:val="30"/>
          <w:szCs w:val="30"/>
          <w:lang w:eastAsia="zh-CN"/>
          <w14:textFill>
            <w14:solidFill>
              <w14:schemeClr w14:val="tx1"/>
            </w14:solidFill>
          </w14:textFill>
        </w:rPr>
        <w:t>的政府采购科目</w:t>
      </w:r>
      <w:r>
        <w:rPr>
          <w:rFonts w:hint="eastAsia" w:ascii="仿宋" w:hAnsi="仿宋" w:eastAsia="仿宋"/>
          <w:color w:val="000000" w:themeColor="text1"/>
          <w:sz w:val="30"/>
          <w:szCs w:val="30"/>
          <w14:textFill>
            <w14:solidFill>
              <w14:schemeClr w14:val="tx1"/>
            </w14:solidFill>
          </w14:textFill>
        </w:rPr>
        <w:t>调整为资本性支出；对个人和家庭补助支出</w:t>
      </w:r>
      <w:r>
        <w:rPr>
          <w:rFonts w:hint="eastAsia" w:ascii="仿宋" w:hAnsi="仿宋" w:eastAsia="仿宋"/>
          <w:color w:val="auto"/>
          <w:sz w:val="30"/>
          <w:szCs w:val="30"/>
        </w:rPr>
        <w:t>26.90</w:t>
      </w:r>
      <w:r>
        <w:rPr>
          <w:rFonts w:hint="eastAsia" w:ascii="仿宋" w:hAnsi="仿宋" w:eastAsia="仿宋"/>
          <w:color w:val="000000" w:themeColor="text1"/>
          <w:sz w:val="30"/>
          <w:szCs w:val="30"/>
          <w14:textFill>
            <w14:solidFill>
              <w14:schemeClr w14:val="tx1"/>
            </w14:solidFill>
          </w14:textFill>
        </w:rPr>
        <w:t>万元，较上年预算安排的增加0.23万元，增加0.86</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；资本性支出</w:t>
      </w:r>
      <w:r>
        <w:rPr>
          <w:rFonts w:hint="eastAsia" w:ascii="仿宋" w:hAnsi="仿宋" w:eastAsia="仿宋"/>
          <w:color w:val="auto"/>
          <w:sz w:val="30"/>
          <w:szCs w:val="30"/>
        </w:rPr>
        <w:t>280</w:t>
      </w:r>
      <w:r>
        <w:rPr>
          <w:rFonts w:hint="eastAsia" w:ascii="仿宋" w:hAnsi="仿宋" w:eastAsia="仿宋"/>
          <w:color w:val="000000" w:themeColor="text1"/>
          <w:sz w:val="30"/>
          <w:szCs w:val="30"/>
          <w14:textFill>
            <w14:solidFill>
              <w14:schemeClr w14:val="tx1"/>
            </w14:solidFill>
          </w14:textFill>
        </w:rPr>
        <w:t>万元，</w:t>
      </w:r>
      <w:r>
        <w:rPr>
          <w:rFonts w:hint="eastAsia" w:ascii="仿宋" w:hAnsi="仿宋" w:eastAsia="仿宋"/>
          <w:color w:val="000000" w:themeColor="text1"/>
          <w:sz w:val="30"/>
          <w:szCs w:val="30"/>
          <w:lang w:eastAsia="zh-CN"/>
          <w14:textFill>
            <w14:solidFill>
              <w14:schemeClr w14:val="tx1"/>
            </w14:solidFill>
          </w14:textFill>
        </w:rPr>
        <w:t>在工会经费中列支，</w:t>
      </w:r>
      <w:r>
        <w:rPr>
          <w:rFonts w:hint="eastAsia" w:ascii="仿宋" w:hAnsi="仿宋" w:eastAsia="仿宋"/>
          <w:color w:val="000000" w:themeColor="text1"/>
          <w:sz w:val="30"/>
          <w:szCs w:val="30"/>
          <w14:textFill>
            <w14:solidFill>
              <w14:schemeClr w14:val="tx1"/>
            </w14:solidFill>
          </w14:textFill>
        </w:rPr>
        <w:t>较上年预算安排的增加280万元。原因是：科目调整，把上年的商品和服务支出调整为资本性支出。项目支出</w:t>
      </w:r>
      <w:r>
        <w:rPr>
          <w:rFonts w:ascii="仿宋" w:hAnsi="仿宋" w:eastAsia="仿宋"/>
          <w:color w:val="000000" w:themeColor="text1"/>
          <w:sz w:val="30"/>
          <w:szCs w:val="30"/>
          <w14:textFill>
            <w14:solidFill>
              <w14:schemeClr w14:val="tx1"/>
            </w14:solidFill>
          </w14:textFill>
        </w:rPr>
        <w:t>46</w:t>
      </w:r>
      <w:r>
        <w:rPr>
          <w:rFonts w:hint="eastAsia" w:ascii="仿宋" w:hAnsi="仿宋" w:eastAsia="仿宋"/>
          <w:color w:val="000000" w:themeColor="text1"/>
          <w:sz w:val="30"/>
          <w:szCs w:val="30"/>
          <w14:textFill>
            <w14:solidFill>
              <w14:schemeClr w14:val="tx1"/>
            </w14:solidFill>
          </w14:textFill>
        </w:rPr>
        <w:t>万元，占支出预算总额的11.90</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，较上年预算安排的无变化。</w:t>
      </w:r>
    </w:p>
    <w:p>
      <w:pPr>
        <w:spacing w:line="460" w:lineRule="exact"/>
        <w:ind w:firstLine="606" w:firstLineChars="202"/>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按支出功能科目划分：一般公共服务支出344.17万元，占支出预算总额的89.05</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，较上年预算安排减少7.29万元，减少2.07</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；社会保障和就业支出32.03万元，占支出预算总额8.29</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，较上年预算安排增加5.36万元，增加20.10</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；住房保障支出10.31万元，占支出预算总额2.66%；科目调整，上年没有做这科目。</w:t>
      </w:r>
    </w:p>
    <w:p>
      <w:pPr>
        <w:spacing w:line="460" w:lineRule="exact"/>
        <w:ind w:firstLine="606" w:firstLineChars="202"/>
        <w:rPr>
          <w:rFonts w:hint="default" w:ascii="仿宋" w:hAnsi="仿宋" w:eastAsia="仿宋"/>
          <w:color w:val="000000" w:themeColor="text1"/>
          <w:sz w:val="30"/>
          <w:szCs w:val="30"/>
          <w:lang w:val="en-US" w:eastAsia="zh-CN"/>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按支出经济分类划分：</w:t>
      </w:r>
      <w:r>
        <w:rPr>
          <w:rFonts w:hint="eastAsia" w:ascii="仿宋" w:hAnsi="仿宋" w:eastAsia="仿宋"/>
          <w:color w:val="000000" w:themeColor="text1"/>
          <w:sz w:val="30"/>
          <w:szCs w:val="30"/>
          <w:lang w:eastAsia="zh-CN"/>
          <w14:textFill>
            <w14:solidFill>
              <w14:schemeClr w14:val="tx1"/>
            </w14:solidFill>
          </w14:textFill>
        </w:rPr>
        <w:t>财政拨款基本支出</w:t>
      </w:r>
      <w:r>
        <w:rPr>
          <w:rFonts w:hint="eastAsia" w:ascii="仿宋" w:hAnsi="仿宋" w:eastAsia="仿宋"/>
          <w:color w:val="000000" w:themeColor="text1"/>
          <w:sz w:val="30"/>
          <w:szCs w:val="30"/>
          <w14:textFill>
            <w14:solidFill>
              <w14:schemeClr w14:val="tx1"/>
            </w14:solidFill>
          </w14:textFill>
        </w:rPr>
        <w:t>工资福利支出23.81万元，占基本支出和项目支出预算总额6.16</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，较上年预算安排的增加8.35万元，增加54.01</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；对个人和家庭的补助支出26.90万元，占基本支出和项目支出预算总额的6.96</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，较上年预算安排的增加0.23万元，增加0.87</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lang w:eastAsia="zh-CN"/>
          <w14:textFill>
            <w14:solidFill>
              <w14:schemeClr w14:val="tx1"/>
            </w14:solidFill>
          </w14:textFill>
        </w:rPr>
        <w:t>；财政拨款项目支出</w:t>
      </w:r>
      <w:r>
        <w:rPr>
          <w:rFonts w:hint="eastAsia" w:ascii="仿宋" w:hAnsi="仿宋" w:eastAsia="仿宋"/>
          <w:color w:val="000000" w:themeColor="text1"/>
          <w:sz w:val="30"/>
          <w:szCs w:val="30"/>
          <w:lang w:val="en-US" w:eastAsia="zh-CN"/>
          <w14:textFill>
            <w14:solidFill>
              <w14:schemeClr w14:val="tx1"/>
            </w14:solidFill>
          </w14:textFill>
        </w:rPr>
        <w:t>46万元，</w:t>
      </w:r>
      <w:r>
        <w:rPr>
          <w:rFonts w:hint="eastAsia" w:ascii="仿宋" w:hAnsi="仿宋" w:eastAsia="仿宋"/>
          <w:color w:val="000000" w:themeColor="text1"/>
          <w:sz w:val="30"/>
          <w:szCs w:val="30"/>
          <w14:textFill>
            <w14:solidFill>
              <w14:schemeClr w14:val="tx1"/>
            </w14:solidFill>
          </w14:textFill>
        </w:rPr>
        <w:t>占基本支出和项目支出预算总额</w:t>
      </w:r>
      <w:r>
        <w:rPr>
          <w:rFonts w:hint="eastAsia" w:ascii="仿宋" w:hAnsi="仿宋" w:eastAsia="仿宋"/>
          <w:color w:val="000000" w:themeColor="text1"/>
          <w:sz w:val="30"/>
          <w:szCs w:val="30"/>
          <w:lang w:val="en-US" w:eastAsia="zh-CN"/>
          <w14:textFill>
            <w14:solidFill>
              <w14:schemeClr w14:val="tx1"/>
            </w14:solidFill>
          </w14:textFill>
        </w:rPr>
        <w:t>11.9</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lang w:eastAsia="zh-CN"/>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较上年预算安排的无变化。</w:t>
      </w:r>
      <w:r>
        <w:rPr>
          <w:rFonts w:hint="eastAsia" w:ascii="仿宋" w:hAnsi="仿宋" w:eastAsia="仿宋"/>
          <w:color w:val="000000" w:themeColor="text1"/>
          <w:sz w:val="30"/>
          <w:szCs w:val="30"/>
          <w:lang w:eastAsia="zh-CN"/>
          <w14:textFill>
            <w14:solidFill>
              <w14:schemeClr w14:val="tx1"/>
            </w14:solidFill>
          </w14:textFill>
        </w:rPr>
        <w:t>其他资金（在工会经费中列支）为</w:t>
      </w:r>
      <w:r>
        <w:rPr>
          <w:rFonts w:hint="eastAsia" w:ascii="仿宋" w:hAnsi="仿宋" w:eastAsia="仿宋"/>
          <w:color w:val="000000" w:themeColor="text1"/>
          <w:sz w:val="30"/>
          <w:szCs w:val="30"/>
          <w:lang w:val="en-US" w:eastAsia="zh-CN"/>
          <w14:textFill>
            <w14:solidFill>
              <w14:schemeClr w14:val="tx1"/>
            </w14:solidFill>
          </w14:textFill>
        </w:rPr>
        <w:t>289.8万元，占基本支出和项目支出预算总额74.98%。</w:t>
      </w:r>
    </w:p>
    <w:p>
      <w:pPr>
        <w:ind w:firstLine="643" w:firstLineChars="200"/>
        <w:jc w:val="left"/>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（三）财政拨款支出情况</w:t>
      </w:r>
    </w:p>
    <w:p>
      <w:pPr>
        <w:spacing w:line="460" w:lineRule="exact"/>
        <w:ind w:firstLine="606" w:firstLineChars="202"/>
        <w:rPr>
          <w:rFonts w:ascii="仿宋" w:hAnsi="仿宋" w:eastAsia="仿宋"/>
          <w:color w:val="000000" w:themeColor="text1"/>
          <w:sz w:val="30"/>
          <w:szCs w:val="30"/>
          <w14:textFill>
            <w14:solidFill>
              <w14:schemeClr w14:val="tx1"/>
            </w14:solidFill>
          </w14:textFill>
        </w:rPr>
      </w:pPr>
      <w:r>
        <w:rPr>
          <w:rFonts w:ascii="仿宋" w:hAnsi="仿宋" w:eastAsia="仿宋"/>
          <w:color w:val="000000" w:themeColor="text1"/>
          <w:sz w:val="30"/>
          <w:szCs w:val="30"/>
          <w14:textFill>
            <w14:solidFill>
              <w14:schemeClr w14:val="tx1"/>
            </w14:solidFill>
          </w14:textFill>
        </w:rPr>
        <w:t>202</w:t>
      </w:r>
      <w:r>
        <w:rPr>
          <w:rFonts w:hint="eastAsia" w:ascii="仿宋" w:hAnsi="仿宋" w:eastAsia="仿宋"/>
          <w:color w:val="000000" w:themeColor="text1"/>
          <w:sz w:val="30"/>
          <w:szCs w:val="30"/>
          <w14:textFill>
            <w14:solidFill>
              <w14:schemeClr w14:val="tx1"/>
            </w14:solidFill>
          </w14:textFill>
        </w:rPr>
        <w:t>3年总工会财政拨款支出预算96.71万元，占支出预算总额的25.02</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较上年预算安排的增加8.58万元，增长9.74</w:t>
      </w:r>
      <w:r>
        <w:rPr>
          <w:rFonts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w:t>
      </w:r>
    </w:p>
    <w:p>
      <w:pPr>
        <w:ind w:firstLine="640" w:firstLineChars="200"/>
        <w:jc w:val="left"/>
        <w:rPr>
          <w:rFonts w:hint="eastAsia" w:ascii="仿宋" w:hAnsi="仿宋" w:eastAsia="仿宋"/>
          <w:color w:val="000000" w:themeColor="text1"/>
          <w:sz w:val="32"/>
          <w:lang w:val="en-US" w:eastAsia="zh-CN"/>
          <w14:textFill>
            <w14:solidFill>
              <w14:schemeClr w14:val="tx1"/>
            </w14:solidFill>
          </w14:textFill>
        </w:rPr>
      </w:pPr>
      <w:r>
        <w:rPr>
          <w:rFonts w:hint="eastAsia" w:ascii="仿宋" w:hAnsi="仿宋" w:eastAsia="仿宋"/>
          <w:color w:val="000000" w:themeColor="text1"/>
          <w:sz w:val="32"/>
          <w:lang w:val="en-US" w:eastAsia="zh-CN"/>
          <w14:textFill>
            <w14:solidFill>
              <w14:schemeClr w14:val="tx1"/>
            </w14:solidFill>
          </w14:textFill>
        </w:rPr>
        <w:t>按支出功能科目划分：一般公共服务支出54.37万元，占财政拨款支出的56.22%；社会保障和就业支出32.03万元，占财政拨款支出的33.12%；住房保障支出10.31万元，占财政拨款支出的10.66%。</w:t>
      </w:r>
    </w:p>
    <w:p>
      <w:pPr>
        <w:ind w:firstLine="640" w:firstLineChars="200"/>
        <w:jc w:val="left"/>
        <w:rPr>
          <w:rFonts w:hint="default" w:ascii="仿宋" w:hAnsi="仿宋" w:eastAsia="仿宋"/>
          <w:color w:val="000000" w:themeColor="text1"/>
          <w:sz w:val="32"/>
          <w:lang w:val="en-US" w:eastAsia="zh-CN"/>
          <w14:textFill>
            <w14:solidFill>
              <w14:schemeClr w14:val="tx1"/>
            </w14:solidFill>
          </w14:textFill>
        </w:rPr>
      </w:pPr>
      <w:r>
        <w:rPr>
          <w:rFonts w:hint="eastAsia" w:ascii="仿宋" w:hAnsi="仿宋" w:eastAsia="仿宋"/>
          <w:color w:val="000000" w:themeColor="text1"/>
          <w:sz w:val="32"/>
          <w:lang w:val="en-US" w:eastAsia="zh-CN"/>
          <w14:textFill>
            <w14:solidFill>
              <w14:schemeClr w14:val="tx1"/>
            </w14:solidFill>
          </w14:textFill>
        </w:rPr>
        <w:t>按支出项目类别划分：基本支出50.71万元，较上年预算安排增加 万元；其中工资福利支出 23.81 万元，商品和服务支出0万元，对个人和家庭补助 26.9万元，资本性支出0万元。项目支出46万元，与上年预算安排无变化。</w:t>
      </w:r>
    </w:p>
    <w:p>
      <w:pPr>
        <w:spacing w:line="460" w:lineRule="exact"/>
        <w:ind w:firstLine="643" w:firstLineChars="200"/>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（四）政府性基金情况</w:t>
      </w:r>
    </w:p>
    <w:p>
      <w:pPr>
        <w:ind w:firstLine="640" w:firstLineChars="200"/>
        <w:jc w:val="left"/>
        <w:rPr>
          <w:rFonts w:hint="eastAsia" w:ascii="仿宋" w:hAnsi="仿宋" w:eastAsia="仿宋"/>
          <w:color w:val="000000" w:themeColor="text1"/>
          <w:sz w:val="32"/>
          <w14:textFill>
            <w14:solidFill>
              <w14:schemeClr w14:val="tx1"/>
            </w14:solidFill>
          </w14:textFill>
        </w:rPr>
      </w:pPr>
      <w:r>
        <w:rPr>
          <w:rFonts w:ascii="仿宋" w:hAnsi="仿宋" w:eastAsia="仿宋"/>
          <w:color w:val="000000" w:themeColor="text1"/>
          <w:sz w:val="32"/>
          <w14:textFill>
            <w14:solidFill>
              <w14:schemeClr w14:val="tx1"/>
            </w14:solidFill>
          </w14:textFill>
        </w:rPr>
        <w:t>202</w:t>
      </w:r>
      <w:r>
        <w:rPr>
          <w:rFonts w:hint="eastAsia" w:ascii="仿宋" w:hAnsi="仿宋" w:eastAsia="仿宋"/>
          <w:color w:val="000000" w:themeColor="text1"/>
          <w:sz w:val="32"/>
          <w14:textFill>
            <w14:solidFill>
              <w14:schemeClr w14:val="tx1"/>
            </w14:solidFill>
          </w14:textFill>
        </w:rPr>
        <w:t>3年无使用政府性基金预算拨款安排的支出。</w:t>
      </w:r>
    </w:p>
    <w:p>
      <w:pPr>
        <w:ind w:firstLine="643" w:firstLineChars="200"/>
        <w:jc w:val="left"/>
        <w:rPr>
          <w:rFonts w:hint="eastAsia" w:ascii="仿宋" w:hAnsi="仿宋" w:eastAsia="仿宋"/>
          <w:b/>
          <w:color w:val="000000" w:themeColor="text1"/>
          <w:sz w:val="32"/>
          <w:lang w:eastAsia="zh-CN"/>
          <w14:textFill>
            <w14:solidFill>
              <w14:schemeClr w14:val="tx1"/>
            </w14:solidFill>
          </w14:textFill>
        </w:rPr>
      </w:pPr>
      <w:r>
        <w:rPr>
          <w:rFonts w:hint="eastAsia" w:ascii="仿宋" w:hAnsi="仿宋" w:eastAsia="仿宋"/>
          <w:b/>
          <w:color w:val="000000" w:themeColor="text1"/>
          <w:sz w:val="32"/>
          <w:lang w:eastAsia="zh-CN"/>
          <w14:textFill>
            <w14:solidFill>
              <w14:schemeClr w14:val="tx1"/>
            </w14:solidFill>
          </w14:textFill>
        </w:rPr>
        <w:t>（五）国有资本经营情况</w:t>
      </w:r>
    </w:p>
    <w:p>
      <w:pPr>
        <w:numPr>
          <w:ilvl w:val="0"/>
          <w:numId w:val="0"/>
        </w:numPr>
        <w:ind w:firstLine="640" w:firstLineChars="200"/>
        <w:jc w:val="left"/>
        <w:rPr>
          <w:rFonts w:hint="eastAsia" w:ascii="仿宋" w:hAnsi="仿宋" w:eastAsia="仿宋"/>
          <w:b/>
          <w:color w:val="000000" w:themeColor="text1"/>
          <w:sz w:val="32"/>
          <w:lang w:eastAsia="zh-CN"/>
          <w14:textFill>
            <w14:solidFill>
              <w14:schemeClr w14:val="tx1"/>
            </w14:solidFill>
          </w14:textFill>
        </w:rPr>
      </w:pPr>
      <w:r>
        <w:rPr>
          <w:rFonts w:hint="eastAsia" w:ascii="仿宋" w:hAnsi="仿宋" w:eastAsia="仿宋"/>
          <w:color w:val="000000" w:themeColor="text1"/>
          <w:sz w:val="32"/>
          <w:lang w:val="en-US" w:eastAsia="zh-CN"/>
          <w14:textFill>
            <w14:solidFill>
              <w14:schemeClr w14:val="tx1"/>
            </w14:solidFill>
          </w14:textFill>
        </w:rPr>
        <w:t>2023年度</w:t>
      </w:r>
      <w:r>
        <w:rPr>
          <w:rFonts w:hint="eastAsia" w:ascii="仿宋" w:hAnsi="仿宋" w:eastAsia="仿宋"/>
          <w:color w:val="000000" w:themeColor="text1"/>
          <w:sz w:val="32"/>
          <w:lang w:eastAsia="zh-CN"/>
          <w14:textFill>
            <w14:solidFill>
              <w14:schemeClr w14:val="tx1"/>
            </w14:solidFill>
          </w14:textFill>
        </w:rPr>
        <w:t>没有使用国有资本经营预算拨款安排的支出</w:t>
      </w:r>
    </w:p>
    <w:p>
      <w:pPr>
        <w:ind w:firstLine="643" w:firstLineChars="200"/>
        <w:jc w:val="left"/>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w:t>
      </w:r>
      <w:r>
        <w:rPr>
          <w:rFonts w:hint="eastAsia" w:ascii="仿宋" w:hAnsi="仿宋" w:eastAsia="仿宋"/>
          <w:b/>
          <w:color w:val="000000" w:themeColor="text1"/>
          <w:sz w:val="32"/>
          <w:lang w:eastAsia="zh-CN"/>
          <w14:textFill>
            <w14:solidFill>
              <w14:schemeClr w14:val="tx1"/>
            </w14:solidFill>
          </w14:textFill>
        </w:rPr>
        <w:t>六</w:t>
      </w:r>
      <w:r>
        <w:rPr>
          <w:rFonts w:hint="eastAsia" w:ascii="仿宋" w:hAnsi="仿宋" w:eastAsia="仿宋"/>
          <w:b/>
          <w:color w:val="000000" w:themeColor="text1"/>
          <w:sz w:val="32"/>
          <w14:textFill>
            <w14:solidFill>
              <w14:schemeClr w14:val="tx1"/>
            </w14:solidFill>
          </w14:textFill>
        </w:rPr>
        <w:t>）机关运行经费等重要事项的说明</w:t>
      </w:r>
    </w:p>
    <w:p>
      <w:pPr>
        <w:spacing w:line="460" w:lineRule="exact"/>
        <w:ind w:firstLine="646" w:firstLineChars="202"/>
        <w:rPr>
          <w:rFonts w:hint="default" w:ascii="仿宋" w:hAnsi="仿宋" w:eastAsia="仿宋"/>
          <w:color w:val="000000" w:themeColor="text1"/>
          <w:sz w:val="32"/>
          <w:lang w:val="en-US" w:eastAsia="zh-CN"/>
          <w14:textFill>
            <w14:solidFill>
              <w14:schemeClr w14:val="tx1"/>
            </w14:solidFill>
          </w14:textFill>
        </w:rPr>
      </w:pPr>
      <w:r>
        <w:rPr>
          <w:rFonts w:hint="eastAsia" w:ascii="仿宋" w:hAnsi="仿宋" w:eastAsia="仿宋"/>
          <w:color w:val="000000" w:themeColor="text1"/>
          <w:sz w:val="32"/>
          <w:lang w:val="en-US" w:eastAsia="zh-CN"/>
          <w14:textFill>
            <w14:solidFill>
              <w14:schemeClr w14:val="tx1"/>
            </w14:solidFill>
          </w14:textFill>
        </w:rPr>
        <w:t>2023年总工会机关运行费预算9.8万元，比2022年预算减少0.2万元，下降2%，在工会经费中列支。</w:t>
      </w:r>
    </w:p>
    <w:p>
      <w:pPr>
        <w:ind w:firstLine="643" w:firstLineChars="200"/>
        <w:jc w:val="left"/>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w:t>
      </w:r>
      <w:r>
        <w:rPr>
          <w:rFonts w:hint="eastAsia" w:ascii="仿宋" w:hAnsi="仿宋" w:eastAsia="仿宋"/>
          <w:b/>
          <w:color w:val="000000" w:themeColor="text1"/>
          <w:sz w:val="32"/>
          <w:lang w:eastAsia="zh-CN"/>
          <w14:textFill>
            <w14:solidFill>
              <w14:schemeClr w14:val="tx1"/>
            </w14:solidFill>
          </w14:textFill>
        </w:rPr>
        <w:t>七</w:t>
      </w:r>
      <w:r>
        <w:rPr>
          <w:rFonts w:hint="eastAsia" w:ascii="仿宋" w:hAnsi="仿宋" w:eastAsia="仿宋"/>
          <w:b/>
          <w:color w:val="000000" w:themeColor="text1"/>
          <w:sz w:val="32"/>
          <w14:textFill>
            <w14:solidFill>
              <w14:schemeClr w14:val="tx1"/>
            </w14:solidFill>
          </w14:textFill>
        </w:rPr>
        <w:t>）政府采购情况</w:t>
      </w:r>
      <w:r>
        <w:rPr>
          <w:rFonts w:ascii="仿宋" w:hAnsi="仿宋" w:eastAsia="仿宋"/>
          <w:b/>
          <w:color w:val="000000" w:themeColor="text1"/>
          <w:sz w:val="32"/>
          <w14:textFill>
            <w14:solidFill>
              <w14:schemeClr w14:val="tx1"/>
            </w14:solidFill>
          </w14:textFill>
        </w:rPr>
        <w:t xml:space="preserve"> </w:t>
      </w:r>
    </w:p>
    <w:p>
      <w:pPr>
        <w:spacing w:line="460" w:lineRule="exact"/>
        <w:ind w:left="1466" w:leftChars="317" w:hanging="800" w:hangingChars="25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2"/>
          <w14:textFill>
            <w14:solidFill>
              <w14:schemeClr w14:val="tx1"/>
            </w14:solidFill>
          </w14:textFill>
        </w:rPr>
        <w:t>其中：1、</w:t>
      </w:r>
      <w:r>
        <w:rPr>
          <w:rFonts w:hint="eastAsia" w:ascii="仿宋" w:hAnsi="仿宋" w:eastAsia="仿宋"/>
          <w:color w:val="000000"/>
          <w:sz w:val="32"/>
          <w:szCs w:val="32"/>
          <w:shd w:val="clear" w:color="auto" w:fill="FFFFFF"/>
        </w:rPr>
        <w:t>政府采购货物</w:t>
      </w:r>
      <w:r>
        <w:rPr>
          <w:rFonts w:hint="eastAsia" w:ascii="仿宋" w:hAnsi="仿宋" w:eastAsia="仿宋"/>
          <w:color w:val="000000" w:themeColor="text1"/>
          <w:sz w:val="32"/>
          <w14:textFill>
            <w14:solidFill>
              <w14:schemeClr w14:val="tx1"/>
            </w14:solidFill>
          </w14:textFill>
        </w:rPr>
        <w:t>工人文化宫体育设备预算180万，</w:t>
      </w:r>
      <w:r>
        <w:rPr>
          <w:rFonts w:hint="eastAsia" w:ascii="仿宋" w:hAnsi="仿宋" w:eastAsia="仿宋"/>
          <w:color w:val="000000" w:themeColor="text1"/>
          <w:sz w:val="30"/>
          <w:szCs w:val="30"/>
          <w14:textFill>
            <w14:solidFill>
              <w14:schemeClr w14:val="tx1"/>
            </w14:solidFill>
          </w14:textFill>
        </w:rPr>
        <w:t>较上年预算安排持平</w:t>
      </w:r>
      <w:r>
        <w:rPr>
          <w:rFonts w:hint="eastAsia" w:ascii="仿宋" w:hAnsi="仿宋" w:eastAsia="仿宋"/>
          <w:color w:val="000000" w:themeColor="text1"/>
          <w:sz w:val="30"/>
          <w:szCs w:val="30"/>
          <w:lang w:eastAsia="zh-CN"/>
          <w14:textFill>
            <w14:solidFill>
              <w14:schemeClr w14:val="tx1"/>
            </w14:solidFill>
          </w14:textFill>
        </w:rPr>
        <w:t>，在</w:t>
      </w:r>
      <w:r>
        <w:rPr>
          <w:rFonts w:hint="eastAsia" w:ascii="仿宋" w:hAnsi="仿宋" w:eastAsia="仿宋"/>
          <w:color w:val="auto"/>
          <w:sz w:val="30"/>
          <w:szCs w:val="30"/>
          <w:lang w:eastAsia="zh-CN"/>
        </w:rPr>
        <w:t>工会经费中</w:t>
      </w:r>
      <w:r>
        <w:rPr>
          <w:rFonts w:hint="eastAsia" w:ascii="仿宋" w:hAnsi="仿宋" w:eastAsia="仿宋"/>
          <w:color w:val="000000" w:themeColor="text1"/>
          <w:sz w:val="30"/>
          <w:szCs w:val="30"/>
          <w:lang w:eastAsia="zh-CN"/>
          <w14:textFill>
            <w14:solidFill>
              <w14:schemeClr w14:val="tx1"/>
            </w14:solidFill>
          </w14:textFill>
        </w:rPr>
        <w:t>列支</w:t>
      </w:r>
      <w:r>
        <w:rPr>
          <w:rFonts w:hint="eastAsia"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2"/>
          <w14:textFill>
            <w14:solidFill>
              <w14:schemeClr w14:val="tx1"/>
            </w14:solidFill>
          </w14:textFill>
        </w:rPr>
        <w:t>工人文化宫图书预算15万，</w:t>
      </w:r>
      <w:r>
        <w:rPr>
          <w:rFonts w:hint="eastAsia" w:ascii="仿宋" w:hAnsi="仿宋" w:eastAsia="仿宋"/>
          <w:color w:val="000000" w:themeColor="text1"/>
          <w:sz w:val="30"/>
          <w:szCs w:val="30"/>
          <w14:textFill>
            <w14:solidFill>
              <w14:schemeClr w14:val="tx1"/>
            </w14:solidFill>
          </w14:textFill>
        </w:rPr>
        <w:t>较上年预算安排持平</w:t>
      </w:r>
      <w:r>
        <w:rPr>
          <w:rFonts w:hint="eastAsia" w:ascii="仿宋" w:hAnsi="仿宋" w:eastAsia="仿宋"/>
          <w:color w:val="000000" w:themeColor="text1"/>
          <w:sz w:val="30"/>
          <w:szCs w:val="30"/>
          <w:lang w:eastAsia="zh-CN"/>
          <w14:textFill>
            <w14:solidFill>
              <w14:schemeClr w14:val="tx1"/>
            </w14:solidFill>
          </w14:textFill>
        </w:rPr>
        <w:t>，在</w:t>
      </w:r>
      <w:r>
        <w:rPr>
          <w:rFonts w:hint="eastAsia" w:ascii="仿宋" w:hAnsi="仿宋" w:eastAsia="仿宋"/>
          <w:color w:val="auto"/>
          <w:sz w:val="30"/>
          <w:szCs w:val="30"/>
          <w:lang w:eastAsia="zh-CN"/>
        </w:rPr>
        <w:t>工会经费中</w:t>
      </w:r>
      <w:r>
        <w:rPr>
          <w:rFonts w:hint="eastAsia" w:ascii="仿宋" w:hAnsi="仿宋" w:eastAsia="仿宋"/>
          <w:color w:val="000000" w:themeColor="text1"/>
          <w:sz w:val="30"/>
          <w:szCs w:val="30"/>
          <w:lang w:eastAsia="zh-CN"/>
          <w14:textFill>
            <w14:solidFill>
              <w14:schemeClr w14:val="tx1"/>
            </w14:solidFill>
          </w14:textFill>
        </w:rPr>
        <w:t>列支</w:t>
      </w:r>
      <w:r>
        <w:rPr>
          <w:rFonts w:hint="eastAsia" w:ascii="仿宋" w:hAnsi="仿宋" w:eastAsia="仿宋"/>
          <w:color w:val="000000" w:themeColor="text1"/>
          <w:sz w:val="30"/>
          <w:szCs w:val="30"/>
          <w14:textFill>
            <w14:solidFill>
              <w14:schemeClr w14:val="tx1"/>
            </w14:solidFill>
          </w14:textFill>
        </w:rPr>
        <w:t>；</w:t>
      </w:r>
      <w:r>
        <w:rPr>
          <w:rFonts w:hint="eastAsia" w:ascii="仿宋" w:hAnsi="仿宋" w:eastAsia="仿宋"/>
          <w:color w:val="000000" w:themeColor="text1"/>
          <w:sz w:val="32"/>
          <w14:textFill>
            <w14:solidFill>
              <w14:schemeClr w14:val="tx1"/>
            </w14:solidFill>
          </w14:textFill>
        </w:rPr>
        <w:t>工人文化宫文艺设备预算85万元，</w:t>
      </w:r>
      <w:r>
        <w:rPr>
          <w:rFonts w:hint="eastAsia" w:ascii="仿宋" w:hAnsi="仿宋" w:eastAsia="仿宋"/>
          <w:color w:val="000000" w:themeColor="text1"/>
          <w:sz w:val="30"/>
          <w:szCs w:val="30"/>
          <w14:textFill>
            <w14:solidFill>
              <w14:schemeClr w14:val="tx1"/>
            </w14:solidFill>
          </w14:textFill>
        </w:rPr>
        <w:t>较上年预算安排持平</w:t>
      </w:r>
      <w:r>
        <w:rPr>
          <w:rFonts w:hint="eastAsia" w:ascii="仿宋" w:hAnsi="仿宋" w:eastAsia="仿宋"/>
          <w:color w:val="000000" w:themeColor="text1"/>
          <w:sz w:val="30"/>
          <w:szCs w:val="30"/>
          <w:lang w:eastAsia="zh-CN"/>
          <w14:textFill>
            <w14:solidFill>
              <w14:schemeClr w14:val="tx1"/>
            </w14:solidFill>
          </w14:textFill>
        </w:rPr>
        <w:t>，在</w:t>
      </w:r>
      <w:r>
        <w:rPr>
          <w:rFonts w:hint="eastAsia" w:ascii="仿宋" w:hAnsi="仿宋" w:eastAsia="仿宋"/>
          <w:color w:val="auto"/>
          <w:sz w:val="30"/>
          <w:szCs w:val="30"/>
          <w:lang w:eastAsia="zh-CN"/>
        </w:rPr>
        <w:t>工会经费中</w:t>
      </w:r>
      <w:r>
        <w:rPr>
          <w:rFonts w:hint="eastAsia" w:ascii="仿宋" w:hAnsi="仿宋" w:eastAsia="仿宋"/>
          <w:color w:val="000000" w:themeColor="text1"/>
          <w:sz w:val="30"/>
          <w:szCs w:val="30"/>
          <w:lang w:eastAsia="zh-CN"/>
          <w14:textFill>
            <w14:solidFill>
              <w14:schemeClr w14:val="tx1"/>
            </w14:solidFill>
          </w14:textFill>
        </w:rPr>
        <w:t>列支</w:t>
      </w:r>
      <w:r>
        <w:rPr>
          <w:rFonts w:hint="eastAsia" w:ascii="仿宋" w:hAnsi="仿宋" w:eastAsia="仿宋"/>
          <w:color w:val="000000" w:themeColor="text1"/>
          <w:sz w:val="30"/>
          <w:szCs w:val="30"/>
          <w14:textFill>
            <w14:solidFill>
              <w14:schemeClr w14:val="tx1"/>
            </w14:solidFill>
          </w14:textFill>
        </w:rPr>
        <w:t>。</w:t>
      </w:r>
    </w:p>
    <w:p>
      <w:pPr>
        <w:spacing w:line="460" w:lineRule="exact"/>
        <w:ind w:firstLine="1500" w:firstLineChars="500"/>
        <w:rPr>
          <w:rFonts w:ascii="仿宋" w:hAnsi="仿宋" w:eastAsia="仿宋"/>
          <w:color w:val="000000"/>
          <w:sz w:val="30"/>
          <w:szCs w:val="30"/>
          <w:shd w:val="clear" w:color="auto" w:fill="FFFFFF"/>
        </w:rPr>
      </w:pPr>
      <w:r>
        <w:rPr>
          <w:rFonts w:hint="eastAsia" w:ascii="仿宋" w:hAnsi="仿宋" w:eastAsia="仿宋"/>
          <w:color w:val="000000" w:themeColor="text1"/>
          <w:sz w:val="30"/>
          <w:szCs w:val="30"/>
          <w14:textFill>
            <w14:solidFill>
              <w14:schemeClr w14:val="tx1"/>
            </w14:solidFill>
          </w14:textFill>
        </w:rPr>
        <w:t>2、</w:t>
      </w:r>
      <w:r>
        <w:rPr>
          <w:rFonts w:hint="eastAsia" w:ascii="仿宋" w:hAnsi="仿宋" w:eastAsia="仿宋"/>
          <w:color w:val="000000"/>
          <w:sz w:val="30"/>
          <w:szCs w:val="30"/>
          <w:shd w:val="clear" w:color="auto" w:fill="FFFFFF"/>
        </w:rPr>
        <w:t>无政府采购工程。</w:t>
      </w:r>
    </w:p>
    <w:p>
      <w:pPr>
        <w:spacing w:line="460" w:lineRule="exact"/>
        <w:ind w:firstLine="1500" w:firstLineChars="500"/>
        <w:rPr>
          <w:rFonts w:hint="eastAsia" w:ascii="仿宋" w:hAnsi="仿宋" w:eastAsia="仿宋"/>
          <w:color w:val="000000"/>
          <w:sz w:val="30"/>
          <w:szCs w:val="30"/>
          <w:shd w:val="clear" w:color="auto" w:fill="FFFFFF"/>
        </w:rPr>
      </w:pPr>
      <w:r>
        <w:rPr>
          <w:rFonts w:hint="eastAsia" w:ascii="仿宋" w:hAnsi="仿宋" w:eastAsia="仿宋"/>
          <w:color w:val="000000"/>
          <w:sz w:val="30"/>
          <w:szCs w:val="30"/>
          <w:shd w:val="clear" w:color="auto" w:fill="FFFFFF"/>
        </w:rPr>
        <w:t>3、无政府采购服务。</w:t>
      </w:r>
    </w:p>
    <w:p>
      <w:pPr>
        <w:ind w:firstLine="643" w:firstLineChars="200"/>
        <w:jc w:val="left"/>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w:t>
      </w:r>
      <w:r>
        <w:rPr>
          <w:rFonts w:hint="eastAsia" w:ascii="仿宋" w:hAnsi="仿宋" w:eastAsia="仿宋"/>
          <w:b/>
          <w:color w:val="000000" w:themeColor="text1"/>
          <w:sz w:val="32"/>
          <w:lang w:eastAsia="zh-CN"/>
          <w14:textFill>
            <w14:solidFill>
              <w14:schemeClr w14:val="tx1"/>
            </w14:solidFill>
          </w14:textFill>
        </w:rPr>
        <w:t>八</w:t>
      </w:r>
      <w:r>
        <w:rPr>
          <w:rFonts w:hint="eastAsia" w:ascii="仿宋" w:hAnsi="仿宋" w:eastAsia="仿宋"/>
          <w:b/>
          <w:color w:val="000000" w:themeColor="text1"/>
          <w:sz w:val="32"/>
          <w14:textFill>
            <w14:solidFill>
              <w14:schemeClr w14:val="tx1"/>
            </w14:solidFill>
          </w14:textFill>
        </w:rPr>
        <w:t>）国有资产占用使用情况</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截至202</w:t>
      </w:r>
      <w:r>
        <w:rPr>
          <w:rFonts w:hint="eastAsia" w:ascii="仿宋" w:hAnsi="仿宋" w:eastAsia="仿宋" w:cs="仿宋"/>
          <w:sz w:val="30"/>
          <w:szCs w:val="30"/>
          <w:lang w:val="en-US" w:eastAsia="zh-CN"/>
        </w:rPr>
        <w:t>2</w:t>
      </w:r>
      <w:r>
        <w:rPr>
          <w:rFonts w:hint="eastAsia" w:ascii="仿宋" w:hAnsi="仿宋" w:eastAsia="仿宋" w:cs="仿宋"/>
          <w:sz w:val="30"/>
          <w:szCs w:val="30"/>
        </w:rPr>
        <w:t>年12月31日，部门共有车辆0辆，其中：一般公务用车实有数0辆。</w:t>
      </w:r>
    </w:p>
    <w:p>
      <w:pPr>
        <w:ind w:firstLine="600" w:firstLineChars="200"/>
        <w:rPr>
          <w:rFonts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3</w:t>
      </w:r>
      <w:r>
        <w:rPr>
          <w:rFonts w:hint="eastAsia" w:ascii="仿宋" w:hAnsi="仿宋" w:eastAsia="仿宋" w:cs="仿宋"/>
          <w:sz w:val="30"/>
          <w:szCs w:val="30"/>
        </w:rPr>
        <w:t>年部门预算</w:t>
      </w:r>
      <w:r>
        <w:rPr>
          <w:rFonts w:hint="eastAsia" w:ascii="仿宋" w:hAnsi="仿宋" w:eastAsia="仿宋" w:cs="仿宋"/>
          <w:sz w:val="30"/>
          <w:szCs w:val="30"/>
          <w:lang w:eastAsia="zh-CN"/>
        </w:rPr>
        <w:t>无</w:t>
      </w:r>
      <w:r>
        <w:rPr>
          <w:rFonts w:hint="eastAsia" w:ascii="仿宋" w:hAnsi="仿宋" w:eastAsia="仿宋" w:cs="仿宋"/>
          <w:sz w:val="30"/>
          <w:szCs w:val="30"/>
        </w:rPr>
        <w:t>安排购置车辆，</w:t>
      </w:r>
      <w:r>
        <w:rPr>
          <w:rFonts w:hint="eastAsia" w:ascii="仿宋" w:hAnsi="仿宋" w:eastAsia="仿宋" w:cs="仿宋"/>
          <w:sz w:val="30"/>
          <w:szCs w:val="30"/>
          <w:lang w:eastAsia="zh-CN"/>
        </w:rPr>
        <w:t>无</w:t>
      </w:r>
      <w:r>
        <w:rPr>
          <w:rFonts w:hint="eastAsia" w:ascii="仿宋" w:hAnsi="仿宋" w:eastAsia="仿宋" w:cs="仿宋"/>
          <w:sz w:val="30"/>
          <w:szCs w:val="30"/>
        </w:rPr>
        <w:t>安排购置单位价值200万元以上大型设备。</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（九）高安市总工会困难帮扶配套资金项目情况说明</w:t>
      </w:r>
    </w:p>
    <w:p>
      <w:pPr>
        <w:ind w:firstLine="600" w:firstLineChars="200"/>
        <w:rPr>
          <w:rFonts w:ascii="仿宋" w:hAnsi="仿宋" w:eastAsia="仿宋" w:cs="仿宋"/>
          <w:sz w:val="30"/>
          <w:szCs w:val="30"/>
        </w:rPr>
      </w:pPr>
      <w:r>
        <w:rPr>
          <w:rFonts w:hint="eastAsia" w:ascii="仿宋" w:hAnsi="仿宋" w:eastAsia="仿宋" w:cs="仿宋"/>
          <w:sz w:val="30"/>
          <w:szCs w:val="30"/>
        </w:rPr>
        <w:t>1）项目概述</w:t>
      </w:r>
    </w:p>
    <w:p>
      <w:pPr>
        <w:ind w:firstLine="600" w:firstLineChars="200"/>
        <w:rPr>
          <w:rFonts w:ascii="仿宋" w:hAnsi="仿宋" w:eastAsia="仿宋" w:cs="仿宋"/>
          <w:sz w:val="30"/>
          <w:szCs w:val="30"/>
        </w:rPr>
      </w:pPr>
      <w:r>
        <w:rPr>
          <w:rFonts w:hint="eastAsia" w:ascii="仿宋" w:hAnsi="仿宋" w:eastAsia="仿宋" w:cs="仿宋"/>
          <w:sz w:val="30"/>
          <w:szCs w:val="30"/>
        </w:rPr>
        <w:t>高安市总工会困难职工帮扶项目是每年度由市政府财政直接列入预算，配套资金4</w:t>
      </w:r>
      <w:r>
        <w:rPr>
          <w:rFonts w:hint="eastAsia" w:ascii="仿宋" w:hAnsi="仿宋" w:eastAsia="仿宋" w:cs="仿宋"/>
          <w:sz w:val="30"/>
          <w:szCs w:val="30"/>
          <w:lang w:val="en-US" w:eastAsia="zh-CN"/>
        </w:rPr>
        <w:t>6</w:t>
      </w:r>
      <w:r>
        <w:rPr>
          <w:rFonts w:hint="eastAsia" w:ascii="仿宋" w:hAnsi="仿宋" w:eastAsia="仿宋" w:cs="仿宋"/>
          <w:sz w:val="30"/>
          <w:szCs w:val="30"/>
        </w:rPr>
        <w:t>万元，用于城镇职工脱困解困的经常性专项业务项目。充分发挥工会帮扶中心作用，扎实推进精准化、精细化、常态化、长效化帮扶，切实帮助我市困难职工解决生活、就业、医疗、子女上学等方面的实际问题。</w:t>
      </w:r>
    </w:p>
    <w:p>
      <w:pPr>
        <w:numPr>
          <w:ilvl w:val="0"/>
          <w:numId w:val="4"/>
        </w:numPr>
        <w:ind w:firstLine="600" w:firstLineChars="200"/>
        <w:rPr>
          <w:rFonts w:ascii="仿宋" w:hAnsi="仿宋" w:eastAsia="仿宋" w:cs="仿宋"/>
          <w:sz w:val="30"/>
          <w:szCs w:val="30"/>
        </w:rPr>
      </w:pPr>
      <w:r>
        <w:rPr>
          <w:rFonts w:hint="eastAsia" w:ascii="仿宋" w:hAnsi="仿宋" w:eastAsia="仿宋" w:cs="仿宋"/>
          <w:sz w:val="30"/>
          <w:szCs w:val="30"/>
        </w:rPr>
        <w:t>立项依据</w:t>
      </w:r>
    </w:p>
    <w:p>
      <w:pPr>
        <w:ind w:firstLine="600" w:firstLineChars="200"/>
        <w:rPr>
          <w:rFonts w:ascii="仿宋" w:hAnsi="仿宋" w:eastAsia="仿宋" w:cs="仿宋"/>
          <w:sz w:val="30"/>
          <w:szCs w:val="30"/>
        </w:rPr>
      </w:pPr>
      <w:r>
        <w:rPr>
          <w:rFonts w:hint="eastAsia" w:ascii="仿宋" w:hAnsi="仿宋" w:eastAsia="仿宋" w:cs="仿宋"/>
          <w:sz w:val="30"/>
          <w:szCs w:val="30"/>
        </w:rPr>
        <w:t>立项依据为宜春市总工会《202</w:t>
      </w:r>
      <w:r>
        <w:rPr>
          <w:rFonts w:hint="eastAsia" w:ascii="仿宋" w:hAnsi="仿宋" w:eastAsia="仿宋" w:cs="仿宋"/>
          <w:sz w:val="30"/>
          <w:szCs w:val="30"/>
          <w:lang w:val="en-US" w:eastAsia="zh-CN"/>
        </w:rPr>
        <w:t>2</w:t>
      </w:r>
      <w:r>
        <w:rPr>
          <w:rFonts w:hint="eastAsia" w:ascii="仿宋" w:hAnsi="仿宋" w:eastAsia="仿宋" w:cs="仿宋"/>
          <w:sz w:val="30"/>
          <w:szCs w:val="30"/>
        </w:rPr>
        <w:t>年第二批中央财政专项帮扶资金下拨通知单》</w:t>
      </w:r>
    </w:p>
    <w:p>
      <w:pPr>
        <w:numPr>
          <w:ilvl w:val="0"/>
          <w:numId w:val="4"/>
        </w:numPr>
        <w:ind w:firstLine="600" w:firstLineChars="200"/>
        <w:rPr>
          <w:rFonts w:ascii="仿宋" w:hAnsi="仿宋" w:eastAsia="仿宋" w:cs="仿宋"/>
          <w:sz w:val="30"/>
          <w:szCs w:val="30"/>
        </w:rPr>
      </w:pPr>
      <w:r>
        <w:rPr>
          <w:rFonts w:hint="eastAsia" w:ascii="仿宋" w:hAnsi="仿宋" w:eastAsia="仿宋" w:cs="仿宋"/>
          <w:sz w:val="30"/>
          <w:szCs w:val="30"/>
        </w:rPr>
        <w:t>实施主体</w:t>
      </w:r>
    </w:p>
    <w:p>
      <w:pPr>
        <w:ind w:firstLine="600" w:firstLineChars="200"/>
        <w:rPr>
          <w:rFonts w:ascii="仿宋" w:hAnsi="仿宋" w:eastAsia="仿宋" w:cs="仿宋"/>
          <w:sz w:val="30"/>
          <w:szCs w:val="30"/>
        </w:rPr>
      </w:pPr>
      <w:r>
        <w:rPr>
          <w:rFonts w:hint="eastAsia" w:ascii="仿宋" w:hAnsi="仿宋" w:eastAsia="仿宋" w:cs="仿宋"/>
          <w:sz w:val="30"/>
          <w:szCs w:val="30"/>
        </w:rPr>
        <w:t>由高安市总工会牵头，高安市困难职工帮扶中心具体执行</w:t>
      </w:r>
    </w:p>
    <w:p>
      <w:pPr>
        <w:numPr>
          <w:ilvl w:val="0"/>
          <w:numId w:val="4"/>
        </w:numPr>
        <w:ind w:firstLine="600" w:firstLineChars="200"/>
        <w:rPr>
          <w:rFonts w:ascii="仿宋" w:hAnsi="仿宋" w:eastAsia="仿宋" w:cs="仿宋"/>
          <w:sz w:val="30"/>
          <w:szCs w:val="30"/>
        </w:rPr>
      </w:pPr>
      <w:r>
        <w:rPr>
          <w:rFonts w:hint="eastAsia" w:ascii="仿宋" w:hAnsi="仿宋" w:eastAsia="仿宋" w:cs="仿宋"/>
          <w:sz w:val="30"/>
          <w:szCs w:val="30"/>
        </w:rPr>
        <w:t>实施方案</w:t>
      </w:r>
    </w:p>
    <w:p>
      <w:pPr>
        <w:ind w:firstLine="600" w:firstLineChars="200"/>
        <w:rPr>
          <w:rFonts w:ascii="仿宋" w:hAnsi="仿宋" w:eastAsia="仿宋" w:cs="仿宋"/>
          <w:sz w:val="30"/>
          <w:szCs w:val="30"/>
        </w:rPr>
      </w:pPr>
      <w:r>
        <w:rPr>
          <w:rFonts w:hint="eastAsia" w:ascii="仿宋" w:hAnsi="仿宋" w:eastAsia="仿宋" w:cs="仿宋"/>
          <w:sz w:val="30"/>
          <w:szCs w:val="30"/>
        </w:rPr>
        <w:t>项目组织过程中，先是对全市困难职工进行排查，采取单位申报后发放帮扶资金的办法，对全市230名困难职工进行生活救助及医疗救助。活动主要内容可概括为“春送岗位、夏送清凉、金秋助学、冬送温暖”，具体为生活帮扶、就业帮扶、子女上学、医疗帮扶等系列。通过有针对性地帮扶，为广大困难职工排忧解难，共享全市经济的成果。</w:t>
      </w:r>
    </w:p>
    <w:p>
      <w:pPr>
        <w:numPr>
          <w:ilvl w:val="0"/>
          <w:numId w:val="4"/>
        </w:numPr>
        <w:ind w:firstLine="600" w:firstLineChars="200"/>
        <w:rPr>
          <w:rFonts w:ascii="仿宋" w:hAnsi="仿宋" w:eastAsia="仿宋" w:cs="仿宋"/>
          <w:sz w:val="30"/>
          <w:szCs w:val="30"/>
        </w:rPr>
      </w:pPr>
      <w:r>
        <w:rPr>
          <w:rFonts w:hint="eastAsia" w:ascii="仿宋" w:hAnsi="仿宋" w:eastAsia="仿宋" w:cs="仿宋"/>
          <w:sz w:val="30"/>
          <w:szCs w:val="30"/>
        </w:rPr>
        <w:t>实施周期</w:t>
      </w:r>
    </w:p>
    <w:p>
      <w:pPr>
        <w:ind w:firstLine="600" w:firstLineChars="200"/>
        <w:rPr>
          <w:rFonts w:ascii="仿宋" w:hAnsi="仿宋" w:eastAsia="仿宋" w:cs="仿宋"/>
          <w:sz w:val="30"/>
          <w:szCs w:val="30"/>
        </w:rPr>
      </w:pPr>
      <w:r>
        <w:rPr>
          <w:rFonts w:hint="eastAsia" w:ascii="仿宋" w:hAnsi="仿宋" w:eastAsia="仿宋" w:cs="仿宋"/>
          <w:sz w:val="30"/>
          <w:szCs w:val="30"/>
        </w:rPr>
        <w:t>项目实施周期为202</w:t>
      </w:r>
      <w:r>
        <w:rPr>
          <w:rFonts w:hint="eastAsia" w:ascii="仿宋" w:hAnsi="仿宋" w:eastAsia="仿宋" w:cs="仿宋"/>
          <w:sz w:val="30"/>
          <w:szCs w:val="30"/>
          <w:lang w:val="en-US" w:eastAsia="zh-CN"/>
        </w:rPr>
        <w:t>3</w:t>
      </w:r>
      <w:r>
        <w:rPr>
          <w:rFonts w:hint="eastAsia" w:ascii="仿宋" w:hAnsi="仿宋" w:eastAsia="仿宋" w:cs="仿宋"/>
          <w:sz w:val="30"/>
          <w:szCs w:val="30"/>
        </w:rPr>
        <w:t>年1月1日至202</w:t>
      </w:r>
      <w:r>
        <w:rPr>
          <w:rFonts w:hint="eastAsia" w:ascii="仿宋" w:hAnsi="仿宋" w:eastAsia="仿宋" w:cs="仿宋"/>
          <w:sz w:val="30"/>
          <w:szCs w:val="30"/>
          <w:lang w:val="en-US" w:eastAsia="zh-CN"/>
        </w:rPr>
        <w:t>3</w:t>
      </w:r>
      <w:r>
        <w:rPr>
          <w:rFonts w:hint="eastAsia" w:ascii="仿宋" w:hAnsi="仿宋" w:eastAsia="仿宋" w:cs="仿宋"/>
          <w:sz w:val="30"/>
          <w:szCs w:val="30"/>
        </w:rPr>
        <w:t>年12月31日。</w:t>
      </w:r>
    </w:p>
    <w:p>
      <w:pPr>
        <w:numPr>
          <w:ilvl w:val="0"/>
          <w:numId w:val="4"/>
        </w:numPr>
        <w:ind w:firstLine="600" w:firstLineChars="200"/>
        <w:rPr>
          <w:rFonts w:ascii="仿宋" w:hAnsi="仿宋" w:eastAsia="仿宋" w:cs="仿宋"/>
          <w:sz w:val="30"/>
          <w:szCs w:val="30"/>
        </w:rPr>
      </w:pPr>
      <w:r>
        <w:rPr>
          <w:rFonts w:hint="eastAsia" w:ascii="仿宋" w:hAnsi="仿宋" w:eastAsia="仿宋" w:cs="仿宋"/>
          <w:sz w:val="30"/>
          <w:szCs w:val="30"/>
        </w:rPr>
        <w:t>年度预算安排</w:t>
      </w:r>
    </w:p>
    <w:p>
      <w:pPr>
        <w:ind w:firstLine="600" w:firstLineChars="200"/>
        <w:rPr>
          <w:rFonts w:ascii="仿宋" w:hAnsi="仿宋" w:eastAsia="仿宋" w:cs="仿宋"/>
          <w:sz w:val="30"/>
          <w:szCs w:val="30"/>
        </w:rPr>
      </w:pPr>
      <w:r>
        <w:rPr>
          <w:rFonts w:hint="eastAsia" w:ascii="仿宋" w:hAnsi="仿宋" w:eastAsia="仿宋" w:cs="仿宋"/>
          <w:sz w:val="30"/>
          <w:szCs w:val="30"/>
        </w:rPr>
        <w:t>财政拨款预算4</w:t>
      </w:r>
      <w:r>
        <w:rPr>
          <w:rFonts w:hint="eastAsia" w:ascii="仿宋" w:hAnsi="仿宋" w:eastAsia="仿宋" w:cs="仿宋"/>
          <w:sz w:val="30"/>
          <w:szCs w:val="30"/>
          <w:lang w:val="en-US" w:eastAsia="zh-CN"/>
        </w:rPr>
        <w:t>6</w:t>
      </w:r>
      <w:r>
        <w:rPr>
          <w:rFonts w:hint="eastAsia" w:ascii="仿宋" w:hAnsi="仿宋" w:eastAsia="仿宋" w:cs="仿宋"/>
          <w:sz w:val="30"/>
          <w:szCs w:val="30"/>
        </w:rPr>
        <w:t>万元，</w:t>
      </w:r>
      <w:r>
        <w:rPr>
          <w:rFonts w:hint="eastAsia" w:ascii="仿宋" w:hAnsi="仿宋" w:eastAsia="仿宋" w:cs="仿宋"/>
          <w:sz w:val="30"/>
          <w:szCs w:val="30"/>
          <w:lang w:eastAsia="zh-CN"/>
        </w:rPr>
        <w:t>用于困难职工</w:t>
      </w:r>
      <w:r>
        <w:rPr>
          <w:rFonts w:hint="eastAsia" w:ascii="仿宋" w:hAnsi="仿宋" w:eastAsia="仿宋" w:cs="仿宋"/>
          <w:sz w:val="30"/>
          <w:szCs w:val="30"/>
        </w:rPr>
        <w:t>生活救助</w:t>
      </w:r>
      <w:r>
        <w:rPr>
          <w:rFonts w:hint="eastAsia" w:ascii="仿宋" w:hAnsi="仿宋" w:eastAsia="仿宋" w:cs="仿宋"/>
          <w:sz w:val="30"/>
          <w:szCs w:val="30"/>
          <w:lang w:eastAsia="zh-CN"/>
        </w:rPr>
        <w:t>、</w:t>
      </w:r>
      <w:r>
        <w:rPr>
          <w:rFonts w:hint="eastAsia" w:ascii="仿宋" w:hAnsi="仿宋" w:eastAsia="仿宋" w:cs="仿宋"/>
          <w:sz w:val="30"/>
          <w:szCs w:val="30"/>
        </w:rPr>
        <w:t>困难职工子女上学</w:t>
      </w:r>
      <w:r>
        <w:rPr>
          <w:rFonts w:hint="eastAsia" w:ascii="仿宋" w:hAnsi="仿宋" w:eastAsia="仿宋" w:cs="仿宋"/>
          <w:sz w:val="30"/>
          <w:szCs w:val="30"/>
          <w:lang w:eastAsia="zh-CN"/>
        </w:rPr>
        <w:t>、困难职工</w:t>
      </w:r>
      <w:r>
        <w:rPr>
          <w:rFonts w:hint="eastAsia" w:ascii="仿宋" w:hAnsi="仿宋" w:eastAsia="仿宋" w:cs="仿宋"/>
          <w:sz w:val="30"/>
          <w:szCs w:val="30"/>
        </w:rPr>
        <w:t>医疗救助</w:t>
      </w:r>
      <w:r>
        <w:rPr>
          <w:rFonts w:hint="eastAsia" w:ascii="仿宋" w:hAnsi="仿宋" w:eastAsia="仿宋" w:cs="仿宋"/>
          <w:sz w:val="30"/>
          <w:szCs w:val="30"/>
          <w:lang w:eastAsia="zh-CN"/>
        </w:rPr>
        <w:t>等</w:t>
      </w:r>
      <w:r>
        <w:rPr>
          <w:rFonts w:hint="eastAsia" w:ascii="仿宋" w:hAnsi="仿宋" w:eastAsia="仿宋" w:cs="仿宋"/>
          <w:sz w:val="30"/>
          <w:szCs w:val="30"/>
        </w:rPr>
        <w:t>帮扶，预计</w:t>
      </w:r>
      <w:r>
        <w:rPr>
          <w:rFonts w:hint="eastAsia" w:ascii="仿宋" w:hAnsi="仿宋" w:eastAsia="仿宋" w:cs="仿宋"/>
          <w:sz w:val="30"/>
          <w:szCs w:val="30"/>
          <w:lang w:eastAsia="zh-CN"/>
        </w:rPr>
        <w:t>帮扶</w:t>
      </w:r>
      <w:r>
        <w:rPr>
          <w:rFonts w:hint="eastAsia" w:ascii="仿宋" w:hAnsi="仿宋" w:eastAsia="仿宋" w:cs="仿宋"/>
          <w:sz w:val="30"/>
          <w:szCs w:val="30"/>
          <w:lang w:val="en-US" w:eastAsia="zh-CN"/>
        </w:rPr>
        <w:t>230</w:t>
      </w:r>
      <w:r>
        <w:rPr>
          <w:rFonts w:hint="eastAsia" w:ascii="仿宋" w:hAnsi="仿宋" w:eastAsia="仿宋" w:cs="仿宋"/>
          <w:sz w:val="30"/>
          <w:szCs w:val="30"/>
        </w:rPr>
        <w:t>人。</w:t>
      </w:r>
    </w:p>
    <w:p>
      <w:pPr>
        <w:ind w:firstLine="643" w:firstLineChars="200"/>
        <w:jc w:val="left"/>
        <w:rPr>
          <w:rFonts w:ascii="仿宋" w:hAnsi="仿宋" w:eastAsia="仿宋"/>
          <w:b/>
          <w:color w:val="000000" w:themeColor="text1"/>
          <w:sz w:val="32"/>
          <w14:textFill>
            <w14:solidFill>
              <w14:schemeClr w14:val="tx1"/>
            </w14:solidFill>
          </w14:textFill>
        </w:rPr>
      </w:pPr>
      <w:r>
        <w:rPr>
          <w:rFonts w:hint="eastAsia" w:ascii="仿宋" w:hAnsi="仿宋" w:eastAsia="仿宋"/>
          <w:b/>
          <w:color w:val="000000" w:themeColor="text1"/>
          <w:sz w:val="32"/>
          <w14:textFill>
            <w14:solidFill>
              <w14:schemeClr w14:val="tx1"/>
            </w14:solidFill>
          </w14:textFill>
        </w:rPr>
        <w:t>二、</w:t>
      </w:r>
      <w:r>
        <w:rPr>
          <w:rFonts w:ascii="仿宋" w:hAnsi="仿宋" w:eastAsia="仿宋"/>
          <w:b/>
          <w:color w:val="000000" w:themeColor="text1"/>
          <w:sz w:val="32"/>
          <w14:textFill>
            <w14:solidFill>
              <w14:schemeClr w14:val="tx1"/>
            </w14:solidFill>
          </w14:textFill>
        </w:rPr>
        <w:t>202</w:t>
      </w:r>
      <w:r>
        <w:rPr>
          <w:rFonts w:hint="eastAsia" w:ascii="仿宋" w:hAnsi="仿宋" w:eastAsia="仿宋"/>
          <w:b/>
          <w:color w:val="000000" w:themeColor="text1"/>
          <w:sz w:val="32"/>
          <w14:textFill>
            <w14:solidFill>
              <w14:schemeClr w14:val="tx1"/>
            </w14:solidFill>
          </w14:textFill>
        </w:rPr>
        <w:t>3年“三公”经费预算情况说明</w:t>
      </w:r>
      <w:r>
        <w:rPr>
          <w:rFonts w:ascii="仿宋" w:hAnsi="仿宋" w:eastAsia="仿宋"/>
          <w:b/>
          <w:color w:val="000000" w:themeColor="text1"/>
          <w:sz w:val="32"/>
          <w14:textFill>
            <w14:solidFill>
              <w14:schemeClr w14:val="tx1"/>
            </w14:solidFill>
          </w14:textFill>
        </w:rPr>
        <w:t xml:space="preserve"> </w:t>
      </w:r>
    </w:p>
    <w:p>
      <w:pPr>
        <w:spacing w:line="460" w:lineRule="exact"/>
        <w:ind w:firstLine="646" w:firstLineChars="202"/>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202</w:t>
      </w:r>
      <w:r>
        <w:rPr>
          <w:rFonts w:hint="eastAsia" w:ascii="仿宋" w:hAnsi="仿宋" w:eastAsia="仿宋"/>
          <w:color w:val="000000" w:themeColor="text1"/>
          <w:sz w:val="32"/>
          <w:szCs w:val="32"/>
          <w14:textFill>
            <w14:solidFill>
              <w14:schemeClr w14:val="tx1"/>
            </w14:solidFill>
          </w14:textFill>
        </w:rPr>
        <w:t>3年高安市总工会“三公”经费年初预算安排9.8万元，</w:t>
      </w:r>
      <w:r>
        <w:rPr>
          <w:rFonts w:hint="eastAsia" w:ascii="仿宋" w:hAnsi="仿宋" w:eastAsia="仿宋"/>
          <w:color w:val="000000" w:themeColor="text1"/>
          <w:sz w:val="32"/>
          <w:szCs w:val="32"/>
          <w:lang w:eastAsia="zh-CN"/>
          <w14:textFill>
            <w14:solidFill>
              <w14:schemeClr w14:val="tx1"/>
            </w14:solidFill>
          </w14:textFill>
        </w:rPr>
        <w:t>在</w:t>
      </w:r>
      <w:r>
        <w:rPr>
          <w:rFonts w:hint="eastAsia" w:ascii="仿宋" w:hAnsi="仿宋" w:eastAsia="仿宋"/>
          <w:color w:val="auto"/>
          <w:sz w:val="32"/>
          <w:szCs w:val="32"/>
          <w:lang w:eastAsia="zh-CN"/>
        </w:rPr>
        <w:t>工会经费中</w:t>
      </w:r>
      <w:r>
        <w:rPr>
          <w:rFonts w:hint="eastAsia" w:ascii="仿宋" w:hAnsi="仿宋" w:eastAsia="仿宋"/>
          <w:color w:val="000000" w:themeColor="text1"/>
          <w:sz w:val="32"/>
          <w:szCs w:val="32"/>
          <w:lang w:eastAsia="zh-CN"/>
          <w14:textFill>
            <w14:solidFill>
              <w14:schemeClr w14:val="tx1"/>
            </w14:solidFill>
          </w14:textFill>
        </w:rPr>
        <w:t>列支，</w:t>
      </w:r>
      <w:r>
        <w:rPr>
          <w:rFonts w:hint="eastAsia" w:ascii="仿宋" w:hAnsi="仿宋" w:eastAsia="仿宋"/>
          <w:color w:val="000000" w:themeColor="text1"/>
          <w:sz w:val="32"/>
          <w:szCs w:val="32"/>
          <w14:textFill>
            <w14:solidFill>
              <w14:schemeClr w14:val="tx1"/>
            </w14:solidFill>
          </w14:textFill>
        </w:rPr>
        <w:t>较上年预算减少0.2万元，下降2</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，主要原因：节约开支。其中：</w:t>
      </w:r>
    </w:p>
    <w:p>
      <w:pPr>
        <w:spacing w:line="460" w:lineRule="exact"/>
        <w:ind w:firstLine="646" w:firstLineChars="202"/>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w:t>
      </w:r>
      <w:r>
        <w:rPr>
          <w:rFonts w:ascii="仿宋" w:hAnsi="仿宋" w:eastAsia="仿宋"/>
          <w:color w:val="000000" w:themeColor="text1"/>
          <w:sz w:val="32"/>
          <w:szCs w:val="32"/>
          <w14:textFill>
            <w14:solidFill>
              <w14:schemeClr w14:val="tx1"/>
            </w14:solidFill>
          </w14:textFill>
        </w:rPr>
        <w:tab/>
      </w:r>
      <w:r>
        <w:rPr>
          <w:rFonts w:hint="eastAsia" w:ascii="仿宋" w:hAnsi="仿宋" w:eastAsia="仿宋"/>
          <w:color w:val="000000" w:themeColor="text1"/>
          <w:sz w:val="32"/>
          <w:szCs w:val="32"/>
          <w14:textFill>
            <w14:solidFill>
              <w14:schemeClr w14:val="tx1"/>
            </w14:solidFill>
          </w14:textFill>
        </w:rPr>
        <w:t>因公出国（境）费</w:t>
      </w:r>
      <w:r>
        <w:rPr>
          <w:rFonts w:ascii="仿宋" w:hAnsi="仿宋" w:eastAsia="仿宋"/>
          <w:color w:val="000000" w:themeColor="text1"/>
          <w:sz w:val="32"/>
          <w:szCs w:val="32"/>
          <w14:textFill>
            <w14:solidFill>
              <w14:schemeClr w14:val="tx1"/>
            </w14:solidFill>
          </w14:textFill>
        </w:rPr>
        <w:t>0</w:t>
      </w:r>
      <w:r>
        <w:rPr>
          <w:rFonts w:hint="eastAsia" w:ascii="仿宋" w:hAnsi="仿宋" w:eastAsia="仿宋"/>
          <w:color w:val="000000" w:themeColor="text1"/>
          <w:sz w:val="32"/>
          <w:szCs w:val="32"/>
          <w14:textFill>
            <w14:solidFill>
              <w14:schemeClr w14:val="tx1"/>
            </w14:solidFill>
          </w14:textFill>
        </w:rPr>
        <w:t>万元。</w:t>
      </w:r>
    </w:p>
    <w:p>
      <w:pPr>
        <w:spacing w:line="460" w:lineRule="exact"/>
        <w:ind w:firstLine="646" w:firstLineChars="202"/>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2</w:t>
      </w:r>
      <w:r>
        <w:rPr>
          <w:rFonts w:hint="eastAsia" w:ascii="仿宋" w:hAnsi="仿宋" w:eastAsia="仿宋"/>
          <w:color w:val="000000" w:themeColor="text1"/>
          <w:sz w:val="32"/>
          <w:szCs w:val="32"/>
          <w14:textFill>
            <w14:solidFill>
              <w14:schemeClr w14:val="tx1"/>
            </w14:solidFill>
          </w14:textFill>
        </w:rPr>
        <w:t>、</w:t>
      </w:r>
      <w:r>
        <w:rPr>
          <w:rFonts w:ascii="仿宋" w:hAnsi="仿宋" w:eastAsia="仿宋"/>
          <w:color w:val="000000" w:themeColor="text1"/>
          <w:sz w:val="32"/>
          <w:szCs w:val="32"/>
          <w14:textFill>
            <w14:solidFill>
              <w14:schemeClr w14:val="tx1"/>
            </w14:solidFill>
          </w14:textFill>
        </w:rPr>
        <w:tab/>
      </w:r>
      <w:r>
        <w:rPr>
          <w:rFonts w:hint="eastAsia" w:ascii="仿宋" w:hAnsi="仿宋" w:eastAsia="仿宋"/>
          <w:color w:val="000000" w:themeColor="text1"/>
          <w:sz w:val="32"/>
          <w:szCs w:val="32"/>
          <w14:textFill>
            <w14:solidFill>
              <w14:schemeClr w14:val="tx1"/>
            </w14:solidFill>
          </w14:textFill>
        </w:rPr>
        <w:t>公务接待费9.8万元，较上年预算减少0.2万元，下降2</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，主要原因：节约开支。</w:t>
      </w:r>
    </w:p>
    <w:p>
      <w:pPr>
        <w:spacing w:line="460" w:lineRule="exact"/>
        <w:ind w:firstLine="646" w:firstLineChars="202"/>
        <w:rPr>
          <w:rFonts w:ascii="仿宋" w:hAnsi="仿宋" w:eastAsia="仿宋"/>
          <w:color w:val="000000"/>
          <w:sz w:val="30"/>
          <w:szCs w:val="30"/>
          <w:shd w:val="clear" w:color="auto" w:fill="FFFFFF"/>
        </w:rPr>
      </w:pPr>
      <w:r>
        <w:rPr>
          <w:rFonts w:ascii="仿宋" w:hAnsi="仿宋" w:eastAsia="仿宋"/>
          <w:color w:val="000000" w:themeColor="text1"/>
          <w:sz w:val="32"/>
          <w:szCs w:val="32"/>
          <w14:textFill>
            <w14:solidFill>
              <w14:schemeClr w14:val="tx1"/>
            </w14:solidFill>
          </w14:textFill>
        </w:rPr>
        <w:t>3</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sz w:val="30"/>
          <w:szCs w:val="30"/>
          <w:shd w:val="clear" w:color="auto" w:fill="FFFFFF"/>
        </w:rPr>
        <w:t>公务用车购置费0万元。</w:t>
      </w:r>
    </w:p>
    <w:p>
      <w:pPr>
        <w:spacing w:line="460" w:lineRule="exact"/>
        <w:ind w:firstLine="606" w:firstLineChars="202"/>
        <w:rPr>
          <w:rFonts w:hint="eastAsia" w:ascii="仿宋" w:hAnsi="仿宋" w:eastAsia="仿宋"/>
          <w:color w:val="000000"/>
          <w:sz w:val="30"/>
          <w:szCs w:val="30"/>
          <w:shd w:val="clear" w:color="auto" w:fill="FFFFFF"/>
        </w:rPr>
      </w:pPr>
      <w:r>
        <w:rPr>
          <w:rFonts w:hint="eastAsia" w:ascii="仿宋" w:hAnsi="仿宋" w:eastAsia="仿宋"/>
          <w:color w:val="000000"/>
          <w:sz w:val="30"/>
          <w:szCs w:val="30"/>
          <w:shd w:val="clear" w:color="auto" w:fill="FFFFFF"/>
        </w:rPr>
        <w:t>4、公务用车运行维护费0万元</w:t>
      </w:r>
    </w:p>
    <w:p>
      <w:pPr>
        <w:spacing w:line="460" w:lineRule="exact"/>
        <w:ind w:firstLine="606" w:firstLineChars="202"/>
        <w:rPr>
          <w:rFonts w:hint="eastAsia" w:ascii="仿宋" w:hAnsi="仿宋" w:eastAsia="仿宋"/>
          <w:color w:val="000000"/>
          <w:sz w:val="30"/>
          <w:szCs w:val="30"/>
          <w:shd w:val="clear" w:color="auto" w:fill="FFFFFF"/>
        </w:rPr>
      </w:pPr>
    </w:p>
    <w:p>
      <w:pPr>
        <w:spacing w:line="460" w:lineRule="exact"/>
        <w:ind w:firstLine="649" w:firstLineChars="202"/>
        <w:rPr>
          <w:rFonts w:hint="eastAsia" w:ascii="黑体" w:hAnsi="宋体" w:eastAsia="黑体" w:cs="黑体"/>
          <w:b/>
          <w:bCs/>
          <w:i w:val="0"/>
          <w:iCs w:val="0"/>
          <w:caps w:val="0"/>
          <w:color w:val="333333"/>
          <w:spacing w:val="0"/>
          <w:sz w:val="32"/>
          <w:szCs w:val="32"/>
          <w:shd w:val="clear" w:fill="FFFFFF"/>
        </w:rPr>
      </w:pPr>
      <w:r>
        <w:rPr>
          <w:rFonts w:ascii="黑体" w:hAnsi="宋体" w:eastAsia="黑体" w:cs="黑体"/>
          <w:b/>
          <w:bCs/>
          <w:i w:val="0"/>
          <w:iCs w:val="0"/>
          <w:caps w:val="0"/>
          <w:color w:val="333333"/>
          <w:spacing w:val="0"/>
          <w:sz w:val="32"/>
          <w:szCs w:val="32"/>
          <w:shd w:val="clear" w:fill="FFFFFF"/>
        </w:rPr>
        <w:t>第三部分</w:t>
      </w:r>
      <w:r>
        <w:rPr>
          <w:rFonts w:hint="eastAsia" w:ascii="黑体" w:hAnsi="宋体" w:eastAsia="黑体" w:cs="黑体"/>
          <w:b/>
          <w:bCs/>
          <w:i w:val="0"/>
          <w:iCs w:val="0"/>
          <w:caps w:val="0"/>
          <w:color w:val="333333"/>
          <w:spacing w:val="0"/>
          <w:sz w:val="32"/>
          <w:szCs w:val="32"/>
          <w:shd w:val="clear" w:fill="FFFFFF"/>
        </w:rPr>
        <w:t>   高安市</w:t>
      </w:r>
      <w:r>
        <w:rPr>
          <w:rFonts w:hint="eastAsia" w:ascii="黑体" w:hAnsi="宋体" w:eastAsia="黑体" w:cs="黑体"/>
          <w:b/>
          <w:bCs/>
          <w:i w:val="0"/>
          <w:iCs w:val="0"/>
          <w:caps w:val="0"/>
          <w:color w:val="333333"/>
          <w:spacing w:val="0"/>
          <w:sz w:val="32"/>
          <w:szCs w:val="32"/>
          <w:shd w:val="clear" w:fill="FFFFFF"/>
          <w:lang w:eastAsia="zh-CN"/>
        </w:rPr>
        <w:t>总工会</w:t>
      </w:r>
      <w:r>
        <w:rPr>
          <w:rFonts w:hint="eastAsia" w:ascii="黑体" w:hAnsi="宋体" w:eastAsia="黑体" w:cs="黑体"/>
          <w:b/>
          <w:bCs/>
          <w:i w:val="0"/>
          <w:iCs w:val="0"/>
          <w:caps w:val="0"/>
          <w:color w:val="333333"/>
          <w:spacing w:val="0"/>
          <w:sz w:val="32"/>
          <w:szCs w:val="32"/>
          <w:shd w:val="clear" w:fill="FFFFFF"/>
        </w:rPr>
        <w:t>2023年部门预算表</w:t>
      </w:r>
    </w:p>
    <w:p>
      <w:pPr>
        <w:spacing w:line="460" w:lineRule="exact"/>
        <w:rPr>
          <w:rFonts w:hint="eastAsia" w:ascii="黑体" w:hAnsi="宋体" w:eastAsia="黑体" w:cs="黑体"/>
          <w:b/>
          <w:bCs/>
          <w:i w:val="0"/>
          <w:iCs w:val="0"/>
          <w:caps w:val="0"/>
          <w:color w:val="333333"/>
          <w:spacing w:val="0"/>
          <w:sz w:val="32"/>
          <w:szCs w:val="32"/>
          <w:shd w:val="clear" w:fill="FFFFFF"/>
        </w:rPr>
      </w:pPr>
    </w:p>
    <w:p>
      <w:pPr>
        <w:spacing w:line="460" w:lineRule="exact"/>
        <w:rPr>
          <w:rFonts w:ascii="仿宋" w:hAnsi="仿宋" w:eastAsia="仿宋"/>
          <w:color w:val="000000" w:themeColor="text1"/>
          <w:sz w:val="32"/>
          <w:szCs w:val="32"/>
          <w14:textFill>
            <w14:solidFill>
              <w14:schemeClr w14:val="tx1"/>
            </w14:solidFill>
          </w14:textFill>
        </w:rPr>
      </w:pPr>
      <w:r>
        <w:rPr>
          <w:rFonts w:ascii="仿宋" w:hAnsi="仿宋" w:eastAsia="仿宋" w:cs="仿宋"/>
          <w:i w:val="0"/>
          <w:iCs w:val="0"/>
          <w:caps w:val="0"/>
          <w:color w:val="333333"/>
          <w:spacing w:val="0"/>
          <w:sz w:val="30"/>
          <w:szCs w:val="30"/>
          <w:shd w:val="clear" w:fill="FFFFFF"/>
        </w:rPr>
        <w:t>1</w:t>
      </w:r>
      <w:r>
        <w:rPr>
          <w:rFonts w:hint="eastAsia" w:ascii="仿宋" w:hAnsi="仿宋" w:eastAsia="仿宋" w:cs="仿宋"/>
          <w:i w:val="0"/>
          <w:iCs w:val="0"/>
          <w:caps w:val="0"/>
          <w:color w:val="333333"/>
          <w:spacing w:val="0"/>
          <w:sz w:val="30"/>
          <w:szCs w:val="30"/>
          <w:shd w:val="clear" w:fill="FFFFFF"/>
        </w:rPr>
        <w:t>3张表（详见附表）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3" w:firstLineChars="200"/>
        <w:jc w:val="both"/>
        <w:rPr>
          <w:rFonts w:hint="eastAsia" w:ascii="微软雅黑" w:hAnsi="微软雅黑" w:eastAsia="微软雅黑" w:cs="微软雅黑"/>
          <w:i w:val="0"/>
          <w:iCs w:val="0"/>
          <w:caps w:val="0"/>
          <w:color w:val="000000"/>
          <w:spacing w:val="0"/>
          <w:sz w:val="26"/>
          <w:szCs w:val="26"/>
        </w:rPr>
      </w:pPr>
      <w:r>
        <w:rPr>
          <w:rFonts w:hint="eastAsia" w:ascii="黑体" w:hAnsi="宋体" w:eastAsia="黑体" w:cs="黑体"/>
          <w:b/>
          <w:bCs/>
          <w:i w:val="0"/>
          <w:iCs w:val="0"/>
          <w:caps w:val="0"/>
          <w:color w:val="333333"/>
          <w:spacing w:val="0"/>
          <w:sz w:val="32"/>
          <w:szCs w:val="32"/>
          <w:shd w:val="clear" w:fill="FFFFFF"/>
        </w:rPr>
        <w:t>第四部分  名词解释</w:t>
      </w:r>
    </w:p>
    <w:p>
      <w:pPr>
        <w:ind w:firstLine="600" w:firstLineChars="200"/>
        <w:rPr>
          <w:rFonts w:hint="eastAsia" w:ascii="仿宋" w:hAnsi="仿宋" w:eastAsia="仿宋" w:cs="仿宋"/>
          <w:b w:val="0"/>
          <w:bCs w:val="0"/>
          <w:i w:val="0"/>
          <w:iCs w:val="0"/>
          <w:caps w:val="0"/>
          <w:color w:val="000000"/>
          <w:spacing w:val="0"/>
          <w:kern w:val="0"/>
          <w:sz w:val="30"/>
          <w:szCs w:val="30"/>
          <w:shd w:val="clear" w:fill="FFFFFF"/>
          <w:lang w:val="en-US" w:eastAsia="zh-CN" w:bidi="ar"/>
        </w:rPr>
      </w:pPr>
      <w:r>
        <w:rPr>
          <w:rFonts w:hint="eastAsia" w:ascii="仿宋" w:hAnsi="仿宋" w:eastAsia="仿宋" w:cs="仿宋"/>
          <w:b w:val="0"/>
          <w:bCs w:val="0"/>
          <w:i w:val="0"/>
          <w:iCs w:val="0"/>
          <w:caps w:val="0"/>
          <w:color w:val="000000"/>
          <w:spacing w:val="0"/>
          <w:kern w:val="0"/>
          <w:sz w:val="30"/>
          <w:szCs w:val="30"/>
          <w:shd w:val="clear" w:fill="FFFFFF"/>
          <w:lang w:val="en-US" w:eastAsia="zh-CN" w:bidi="ar"/>
        </w:rPr>
        <w:t>对部门预算中涉及的支出功能分类科目, 结合部门实际，参照《2023年政府收支分类科目》的规范说明进行解释。</w:t>
      </w:r>
    </w:p>
    <w:p>
      <w:pPr>
        <w:ind w:firstLine="600" w:firstLineChars="200"/>
        <w:rPr>
          <w:rFonts w:ascii="仿宋" w:hAnsi="仿宋" w:eastAsia="仿宋" w:cs="仿宋"/>
          <w:sz w:val="30"/>
          <w:szCs w:val="30"/>
        </w:rPr>
      </w:pPr>
      <w:r>
        <w:rPr>
          <w:rFonts w:hint="eastAsia" w:ascii="仿宋" w:hAnsi="仿宋" w:eastAsia="仿宋" w:cs="仿宋"/>
          <w:sz w:val="30"/>
          <w:szCs w:val="30"/>
        </w:rPr>
        <w:t>一、收入科目</w:t>
      </w:r>
    </w:p>
    <w:p>
      <w:pPr>
        <w:ind w:firstLine="600" w:firstLineChars="200"/>
        <w:rPr>
          <w:rFonts w:ascii="仿宋" w:hAnsi="仿宋" w:eastAsia="仿宋" w:cs="仿宋"/>
          <w:sz w:val="30"/>
          <w:szCs w:val="30"/>
        </w:rPr>
      </w:pPr>
      <w:r>
        <w:rPr>
          <w:rFonts w:hint="eastAsia" w:ascii="仿宋" w:hAnsi="仿宋" w:eastAsia="仿宋" w:cs="仿宋"/>
          <w:sz w:val="30"/>
          <w:szCs w:val="30"/>
        </w:rPr>
        <w:t>（一）财政拨款：指</w:t>
      </w:r>
      <w:r>
        <w:rPr>
          <w:rFonts w:hint="eastAsia" w:ascii="仿宋" w:hAnsi="仿宋" w:eastAsia="仿宋" w:cs="仿宋"/>
          <w:sz w:val="30"/>
          <w:szCs w:val="30"/>
          <w:lang w:eastAsia="zh-CN"/>
        </w:rPr>
        <w:t>市</w:t>
      </w:r>
      <w:r>
        <w:rPr>
          <w:rFonts w:hint="eastAsia" w:ascii="仿宋" w:hAnsi="仿宋" w:eastAsia="仿宋" w:cs="仿宋"/>
          <w:sz w:val="30"/>
          <w:szCs w:val="30"/>
        </w:rPr>
        <w:t>级财政当年拨付的资金。</w:t>
      </w:r>
    </w:p>
    <w:p>
      <w:pPr>
        <w:ind w:firstLine="600" w:firstLineChars="200"/>
        <w:rPr>
          <w:rFonts w:ascii="仿宋" w:hAnsi="仿宋" w:eastAsia="仿宋" w:cs="仿宋"/>
          <w:sz w:val="30"/>
          <w:szCs w:val="30"/>
        </w:rPr>
      </w:pPr>
      <w:r>
        <w:rPr>
          <w:rFonts w:hint="eastAsia" w:ascii="仿宋" w:hAnsi="仿宋" w:eastAsia="仿宋" w:cs="仿宋"/>
          <w:sz w:val="30"/>
          <w:szCs w:val="30"/>
        </w:rPr>
        <w:t>（二）教育收费资金收入：反映实行专项管理的高中以上学费、住宿费，高校委托培养费，函大、电大、夜大及短训班培训费等教育收费取得的收入。</w:t>
      </w:r>
    </w:p>
    <w:p>
      <w:pPr>
        <w:ind w:firstLine="600" w:firstLineChars="200"/>
        <w:rPr>
          <w:rFonts w:ascii="仿宋" w:hAnsi="仿宋" w:eastAsia="仿宋" w:cs="仿宋"/>
          <w:sz w:val="30"/>
          <w:szCs w:val="30"/>
        </w:rPr>
      </w:pPr>
      <w:r>
        <w:rPr>
          <w:rFonts w:hint="eastAsia" w:ascii="仿宋" w:hAnsi="仿宋" w:eastAsia="仿宋" w:cs="仿宋"/>
          <w:sz w:val="30"/>
          <w:szCs w:val="30"/>
        </w:rPr>
        <w:t>（三）事业收入：指事业单位开展专业业务活动及辅助</w:t>
      </w:r>
    </w:p>
    <w:p>
      <w:pPr>
        <w:rPr>
          <w:rFonts w:ascii="仿宋" w:hAnsi="仿宋" w:eastAsia="仿宋" w:cs="仿宋"/>
          <w:sz w:val="30"/>
          <w:szCs w:val="30"/>
        </w:rPr>
      </w:pPr>
      <w:r>
        <w:rPr>
          <w:rFonts w:hint="eastAsia" w:ascii="仿宋" w:hAnsi="仿宋" w:eastAsia="仿宋" w:cs="仿宋"/>
          <w:sz w:val="30"/>
          <w:szCs w:val="30"/>
        </w:rPr>
        <w:t>活动取得的收入。</w:t>
      </w:r>
    </w:p>
    <w:p>
      <w:pPr>
        <w:ind w:firstLine="600" w:firstLineChars="200"/>
        <w:rPr>
          <w:rFonts w:ascii="仿宋" w:hAnsi="仿宋" w:eastAsia="仿宋" w:cs="仿宋"/>
          <w:sz w:val="30"/>
          <w:szCs w:val="30"/>
        </w:rPr>
      </w:pPr>
      <w:r>
        <w:rPr>
          <w:rFonts w:hint="eastAsia" w:ascii="仿宋" w:hAnsi="仿宋" w:eastAsia="仿宋" w:cs="仿宋"/>
          <w:sz w:val="30"/>
          <w:szCs w:val="30"/>
        </w:rPr>
        <w:t>（四）事业单位经营收入：指事业单位在专业业务活动及辅助活动之外开展非独立核算经营活动取得的收入。</w:t>
      </w:r>
    </w:p>
    <w:p>
      <w:pPr>
        <w:ind w:firstLine="600" w:firstLineChars="200"/>
        <w:rPr>
          <w:rFonts w:ascii="仿宋" w:hAnsi="仿宋" w:eastAsia="仿宋" w:cs="仿宋"/>
          <w:sz w:val="30"/>
          <w:szCs w:val="30"/>
        </w:rPr>
      </w:pPr>
      <w:r>
        <w:rPr>
          <w:rFonts w:hint="eastAsia" w:ascii="仿宋" w:hAnsi="仿宋" w:eastAsia="仿宋" w:cs="仿宋"/>
          <w:sz w:val="30"/>
          <w:szCs w:val="30"/>
        </w:rPr>
        <w:t>（五）附属单位上缴收入：反映事业单位附属的独立核算单位按规定标准或比例缴纳的各项收入。包括附属的事业单位上缴的收入和附属的企业上缴的利润等。</w:t>
      </w:r>
    </w:p>
    <w:p>
      <w:pPr>
        <w:ind w:firstLine="600" w:firstLineChars="200"/>
        <w:rPr>
          <w:rFonts w:ascii="仿宋" w:hAnsi="仿宋" w:eastAsia="仿宋" w:cs="仿宋"/>
          <w:sz w:val="30"/>
          <w:szCs w:val="30"/>
        </w:rPr>
      </w:pPr>
      <w:r>
        <w:rPr>
          <w:rFonts w:hint="eastAsia" w:ascii="仿宋" w:hAnsi="仿宋" w:eastAsia="仿宋" w:cs="仿宋"/>
          <w:sz w:val="30"/>
          <w:szCs w:val="30"/>
        </w:rPr>
        <w:t>（六）上级补助收入：反映事业单位从主管部门和上级单位取得的非财政补助收入。</w:t>
      </w:r>
    </w:p>
    <w:p>
      <w:pPr>
        <w:ind w:firstLine="600" w:firstLineChars="200"/>
        <w:rPr>
          <w:rFonts w:ascii="仿宋" w:hAnsi="仿宋" w:eastAsia="仿宋" w:cs="仿宋"/>
          <w:sz w:val="30"/>
          <w:szCs w:val="30"/>
        </w:rPr>
      </w:pPr>
      <w:r>
        <w:rPr>
          <w:rFonts w:hint="eastAsia" w:ascii="仿宋" w:hAnsi="仿宋" w:eastAsia="仿宋" w:cs="仿宋"/>
          <w:sz w:val="30"/>
          <w:szCs w:val="30"/>
        </w:rPr>
        <w:t>（七）其他收入：指除财政拨款、事业收入、事业单位经营收入等以外的各项收入。</w:t>
      </w:r>
    </w:p>
    <w:p>
      <w:pPr>
        <w:ind w:firstLine="600" w:firstLineChars="200"/>
        <w:rPr>
          <w:rFonts w:ascii="仿宋" w:hAnsi="仿宋" w:eastAsia="仿宋" w:cs="仿宋"/>
          <w:sz w:val="30"/>
          <w:szCs w:val="30"/>
        </w:rPr>
      </w:pPr>
      <w:r>
        <w:rPr>
          <w:rFonts w:hint="eastAsia" w:ascii="仿宋" w:hAnsi="仿宋" w:eastAsia="仿宋" w:cs="仿宋"/>
          <w:sz w:val="30"/>
          <w:szCs w:val="30"/>
        </w:rPr>
        <w:t>（八）使用非财政拨款结余：填列历年滚存的非限定用途的非统计财政拨款结余弥补**年收支差额的数额。</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（九）上年结转和结余：填列**年（上年）全部结转和结余的资金数，包括当年结转结余资金和历年滚存结转结余资金。</w:t>
      </w:r>
    </w:p>
    <w:p>
      <w:pPr>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eastAsia="zh-CN"/>
        </w:rPr>
        <w:t>二、支出科目</w:t>
      </w:r>
    </w:p>
    <w:p>
      <w:pPr>
        <w:ind w:firstLine="600" w:firstLineChars="200"/>
        <w:rPr>
          <w:rFonts w:hint="eastAsia" w:ascii="微软雅黑" w:hAnsi="微软雅黑" w:eastAsia="微软雅黑" w:cs="微软雅黑"/>
          <w:i w:val="0"/>
          <w:iCs w:val="0"/>
          <w:caps w:val="0"/>
          <w:color w:val="000000"/>
          <w:spacing w:val="0"/>
          <w:sz w:val="26"/>
          <w:szCs w:val="26"/>
        </w:rPr>
      </w:pPr>
      <w:r>
        <w:rPr>
          <w:rFonts w:hint="eastAsia" w:ascii="仿宋" w:hAnsi="仿宋" w:eastAsia="仿宋" w:cs="仿宋"/>
          <w:b w:val="0"/>
          <w:bCs w:val="0"/>
          <w:i w:val="0"/>
          <w:iCs w:val="0"/>
          <w:caps w:val="0"/>
          <w:color w:val="000000"/>
          <w:spacing w:val="0"/>
          <w:kern w:val="0"/>
          <w:sz w:val="30"/>
          <w:szCs w:val="30"/>
          <w:shd w:val="clear" w:fill="FFFFFF"/>
          <w:lang w:val="en-US" w:eastAsia="zh-CN" w:bidi="ar"/>
        </w:rPr>
        <w:t>1、一般公共服务（类）：反映政府提供一般公共服务的支出。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80" w:lineRule="atLeast"/>
        <w:ind w:left="0" w:right="0" w:firstLine="0"/>
        <w:jc w:val="left"/>
        <w:rPr>
          <w:rFonts w:hint="eastAsia" w:ascii="微软雅黑" w:hAnsi="微软雅黑" w:eastAsia="微软雅黑" w:cs="微软雅黑"/>
          <w:i w:val="0"/>
          <w:iCs w:val="0"/>
          <w:caps w:val="0"/>
          <w:color w:val="000000"/>
          <w:spacing w:val="0"/>
          <w:sz w:val="26"/>
          <w:szCs w:val="26"/>
        </w:rPr>
      </w:pPr>
      <w:r>
        <w:rPr>
          <w:rFonts w:hint="eastAsia" w:ascii="仿宋" w:hAnsi="仿宋" w:eastAsia="仿宋" w:cs="仿宋"/>
          <w:b w:val="0"/>
          <w:bCs w:val="0"/>
          <w:i w:val="0"/>
          <w:iCs w:val="0"/>
          <w:caps w:val="0"/>
          <w:color w:val="000000"/>
          <w:spacing w:val="0"/>
          <w:kern w:val="0"/>
          <w:sz w:val="30"/>
          <w:szCs w:val="30"/>
          <w:shd w:val="clear" w:fill="FFFFFF"/>
          <w:lang w:val="en-US" w:eastAsia="zh-CN" w:bidi="ar"/>
        </w:rPr>
        <w:t>    2、群众团体事务（款）：反映各级人民团体、社会团体、群众团体以及工会、妇联、共青团组织（包括中华青年联合会）等方面的支出。</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80" w:lineRule="atLeast"/>
        <w:ind w:left="0" w:right="0" w:firstLine="0"/>
        <w:jc w:val="left"/>
        <w:rPr>
          <w:rFonts w:hint="eastAsia" w:ascii="仿宋" w:hAnsi="仿宋" w:eastAsia="仿宋" w:cs="仿宋"/>
          <w:b w:val="0"/>
          <w:bCs w:val="0"/>
          <w:i w:val="0"/>
          <w:iCs w:val="0"/>
          <w:caps w:val="0"/>
          <w:color w:val="000000"/>
          <w:spacing w:val="0"/>
          <w:kern w:val="0"/>
          <w:sz w:val="30"/>
          <w:szCs w:val="30"/>
          <w:shd w:val="clear" w:fill="FFFFFF"/>
          <w:lang w:val="en-US" w:eastAsia="zh-CN" w:bidi="ar"/>
        </w:rPr>
      </w:pPr>
      <w:r>
        <w:rPr>
          <w:rFonts w:hint="eastAsia" w:ascii="仿宋" w:hAnsi="仿宋" w:eastAsia="仿宋" w:cs="仿宋"/>
          <w:b w:val="0"/>
          <w:bCs w:val="0"/>
          <w:i w:val="0"/>
          <w:iCs w:val="0"/>
          <w:caps w:val="0"/>
          <w:color w:val="000000"/>
          <w:spacing w:val="0"/>
          <w:kern w:val="0"/>
          <w:sz w:val="30"/>
          <w:szCs w:val="30"/>
          <w:shd w:val="clear" w:fill="FFFFFF"/>
          <w:lang w:val="en-US" w:eastAsia="zh-CN" w:bidi="ar"/>
        </w:rPr>
        <w:t>    3、行政运行（项）: 反映行政单位（包括实行公务员管理的事业单位）的基本支出。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80" w:lineRule="atLeast"/>
        <w:ind w:left="0" w:right="0" w:firstLine="0"/>
        <w:jc w:val="left"/>
        <w:rPr>
          <w:rFonts w:hint="eastAsia" w:ascii="微软雅黑" w:hAnsi="微软雅黑" w:eastAsia="微软雅黑" w:cs="微软雅黑"/>
          <w:i w:val="0"/>
          <w:iCs w:val="0"/>
          <w:caps w:val="0"/>
          <w:color w:val="000000"/>
          <w:spacing w:val="0"/>
          <w:sz w:val="26"/>
          <w:szCs w:val="26"/>
        </w:rPr>
      </w:pPr>
      <w:r>
        <w:rPr>
          <w:rFonts w:hint="eastAsia" w:ascii="仿宋" w:hAnsi="仿宋" w:eastAsia="仿宋" w:cs="仿宋"/>
          <w:b w:val="0"/>
          <w:bCs w:val="0"/>
          <w:i w:val="0"/>
          <w:iCs w:val="0"/>
          <w:caps w:val="0"/>
          <w:color w:val="000000"/>
          <w:spacing w:val="0"/>
          <w:kern w:val="0"/>
          <w:sz w:val="30"/>
          <w:szCs w:val="30"/>
          <w:shd w:val="clear" w:fill="FFFFFF"/>
          <w:lang w:val="en-US" w:eastAsia="zh-CN" w:bidi="ar"/>
        </w:rPr>
        <w:t>    4、社会保障和就业支出（类）：反映政府在社会保障和就业方面的支出。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80" w:lineRule="atLeast"/>
        <w:ind w:left="0" w:right="0" w:firstLine="0"/>
        <w:jc w:val="left"/>
        <w:rPr>
          <w:rFonts w:hint="eastAsia" w:ascii="微软雅黑" w:hAnsi="微软雅黑" w:eastAsia="微软雅黑" w:cs="微软雅黑"/>
          <w:i w:val="0"/>
          <w:iCs w:val="0"/>
          <w:caps w:val="0"/>
          <w:color w:val="000000"/>
          <w:spacing w:val="0"/>
          <w:sz w:val="26"/>
          <w:szCs w:val="26"/>
        </w:rPr>
      </w:pPr>
      <w:r>
        <w:rPr>
          <w:rFonts w:hint="eastAsia" w:ascii="仿宋" w:hAnsi="仿宋" w:eastAsia="仿宋" w:cs="仿宋"/>
          <w:b w:val="0"/>
          <w:bCs w:val="0"/>
          <w:i w:val="0"/>
          <w:iCs w:val="0"/>
          <w:caps w:val="0"/>
          <w:color w:val="000000"/>
          <w:spacing w:val="0"/>
          <w:kern w:val="0"/>
          <w:sz w:val="30"/>
          <w:szCs w:val="30"/>
          <w:shd w:val="clear" w:fill="FFFFFF"/>
          <w:lang w:val="en-US" w:eastAsia="zh-CN" w:bidi="ar"/>
        </w:rPr>
        <w:t>    5、行政事业单位离退休（款）：反映用于行政事业单位离退休方面的支出。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80" w:lineRule="atLeast"/>
        <w:ind w:left="0" w:right="0" w:firstLine="302"/>
        <w:jc w:val="left"/>
        <w:rPr>
          <w:rFonts w:hint="eastAsia" w:ascii="微软雅黑" w:hAnsi="微软雅黑" w:eastAsia="微软雅黑" w:cs="微软雅黑"/>
          <w:i w:val="0"/>
          <w:iCs w:val="0"/>
          <w:caps w:val="0"/>
          <w:color w:val="000000"/>
          <w:spacing w:val="0"/>
          <w:sz w:val="26"/>
          <w:szCs w:val="26"/>
        </w:rPr>
      </w:pPr>
      <w:r>
        <w:rPr>
          <w:rFonts w:hint="eastAsia" w:ascii="仿宋" w:hAnsi="仿宋" w:eastAsia="仿宋" w:cs="仿宋"/>
          <w:b w:val="0"/>
          <w:bCs w:val="0"/>
          <w:i w:val="0"/>
          <w:iCs w:val="0"/>
          <w:caps w:val="0"/>
          <w:color w:val="000000"/>
          <w:spacing w:val="0"/>
          <w:kern w:val="0"/>
          <w:sz w:val="30"/>
          <w:szCs w:val="30"/>
          <w:shd w:val="clear" w:fill="FFFFFF"/>
          <w:lang w:val="en-US" w:eastAsia="zh-CN" w:bidi="ar"/>
        </w:rPr>
        <w:t>  6、机关事业单位基本养老保险缴费支出（项）：反映机关事业单位实施养老保险制度由单位缴纳的基本养老保险费支出。</w:t>
      </w:r>
    </w:p>
    <w:p>
      <w:pPr>
        <w:jc w:val="center"/>
        <w:rPr>
          <w:rFonts w:ascii="宋体"/>
          <w:b/>
          <w:color w:val="000000" w:themeColor="text1"/>
          <w:sz w:val="44"/>
          <w:szCs w:val="44"/>
          <w14:textFill>
            <w14:solidFill>
              <w14:schemeClr w14:val="tx1"/>
            </w14:solidFill>
          </w14:textFill>
        </w:rPr>
      </w:pPr>
    </w:p>
    <w:sectPr>
      <w:footerReference r:id="rId3" w:type="default"/>
      <w:pgSz w:w="11906" w:h="16838"/>
      <w:pgMar w:top="1588" w:right="1588" w:bottom="158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8DBCC7"/>
    <w:multiLevelType w:val="singleLevel"/>
    <w:tmpl w:val="D48DBCC7"/>
    <w:lvl w:ilvl="0" w:tentative="0">
      <w:start w:val="2"/>
      <w:numFmt w:val="decimal"/>
      <w:suff w:val="nothing"/>
      <w:lvlText w:val="%1）"/>
      <w:lvlJc w:val="left"/>
    </w:lvl>
  </w:abstractNum>
  <w:abstractNum w:abstractNumId="1">
    <w:nsid w:val="312A613C"/>
    <w:multiLevelType w:val="multilevel"/>
    <w:tmpl w:val="312A613C"/>
    <w:lvl w:ilvl="0" w:tentative="0">
      <w:start w:val="1"/>
      <w:numFmt w:val="japaneseCounting"/>
      <w:lvlText w:val="%1、"/>
      <w:lvlJc w:val="left"/>
      <w:pPr>
        <w:ind w:left="1360" w:hanging="720"/>
      </w:pPr>
      <w:rPr>
        <w:rFonts w:hint="default" w:cs="Times New Roman"/>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2">
    <w:nsid w:val="4F4F5002"/>
    <w:multiLevelType w:val="multilevel"/>
    <w:tmpl w:val="4F4F5002"/>
    <w:lvl w:ilvl="0" w:tentative="0">
      <w:start w:val="1"/>
      <w:numFmt w:val="chineseCountingThousand"/>
      <w:lvlText w:val="%1、"/>
      <w:lvlJc w:val="left"/>
      <w:pPr>
        <w:ind w:left="1360" w:hanging="720"/>
      </w:pPr>
      <w:rPr>
        <w:rFonts w:hint="default" w:cs="Times New Roman"/>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3">
    <w:nsid w:val="6A255AA2"/>
    <w:multiLevelType w:val="multilevel"/>
    <w:tmpl w:val="6A255AA2"/>
    <w:lvl w:ilvl="0" w:tentative="0">
      <w:start w:val="1"/>
      <w:numFmt w:val="chineseCountingThousand"/>
      <w:lvlText w:val="%1、"/>
      <w:lvlJc w:val="left"/>
      <w:pPr>
        <w:ind w:left="1060" w:hanging="420"/>
      </w:pPr>
      <w:rPr>
        <w:rFonts w:cs="Times New Roman"/>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wMWNlN2JlZDc5OTg2ODIxMzFkNTY3MDEzYWM5MjIifQ=="/>
  </w:docVars>
  <w:rsids>
    <w:rsidRoot w:val="00CF3279"/>
    <w:rsid w:val="0000374F"/>
    <w:rsid w:val="00003B39"/>
    <w:rsid w:val="00004301"/>
    <w:rsid w:val="00006AAF"/>
    <w:rsid w:val="000077F4"/>
    <w:rsid w:val="00007D0F"/>
    <w:rsid w:val="000101F1"/>
    <w:rsid w:val="00014921"/>
    <w:rsid w:val="000208B8"/>
    <w:rsid w:val="000215BD"/>
    <w:rsid w:val="00021F35"/>
    <w:rsid w:val="00022701"/>
    <w:rsid w:val="00022E30"/>
    <w:rsid w:val="0002324F"/>
    <w:rsid w:val="00026720"/>
    <w:rsid w:val="000369F0"/>
    <w:rsid w:val="00036DB5"/>
    <w:rsid w:val="00040728"/>
    <w:rsid w:val="00042EF3"/>
    <w:rsid w:val="00043144"/>
    <w:rsid w:val="000453BE"/>
    <w:rsid w:val="00047204"/>
    <w:rsid w:val="00052D7D"/>
    <w:rsid w:val="0006286D"/>
    <w:rsid w:val="000713EB"/>
    <w:rsid w:val="000740B2"/>
    <w:rsid w:val="00081E8E"/>
    <w:rsid w:val="0009140F"/>
    <w:rsid w:val="00094D2E"/>
    <w:rsid w:val="000A1B03"/>
    <w:rsid w:val="000A5D5B"/>
    <w:rsid w:val="000A67D2"/>
    <w:rsid w:val="000A7235"/>
    <w:rsid w:val="000B199E"/>
    <w:rsid w:val="000B2FCA"/>
    <w:rsid w:val="000C12E8"/>
    <w:rsid w:val="000C4513"/>
    <w:rsid w:val="000C52F1"/>
    <w:rsid w:val="000C6676"/>
    <w:rsid w:val="000C6700"/>
    <w:rsid w:val="000D666C"/>
    <w:rsid w:val="000D6C4B"/>
    <w:rsid w:val="000E0758"/>
    <w:rsid w:val="000E4F32"/>
    <w:rsid w:val="000F78AA"/>
    <w:rsid w:val="00104325"/>
    <w:rsid w:val="001060A8"/>
    <w:rsid w:val="00107FC3"/>
    <w:rsid w:val="001105FE"/>
    <w:rsid w:val="001151E3"/>
    <w:rsid w:val="00115AA6"/>
    <w:rsid w:val="0011758C"/>
    <w:rsid w:val="00123CD4"/>
    <w:rsid w:val="0012452C"/>
    <w:rsid w:val="0012499D"/>
    <w:rsid w:val="00135BE8"/>
    <w:rsid w:val="00140083"/>
    <w:rsid w:val="00143457"/>
    <w:rsid w:val="001504D1"/>
    <w:rsid w:val="00162F6A"/>
    <w:rsid w:val="0019299B"/>
    <w:rsid w:val="00193156"/>
    <w:rsid w:val="001931FC"/>
    <w:rsid w:val="001934D6"/>
    <w:rsid w:val="00196D0D"/>
    <w:rsid w:val="001A1559"/>
    <w:rsid w:val="001A1EC7"/>
    <w:rsid w:val="001A267C"/>
    <w:rsid w:val="001A6FF4"/>
    <w:rsid w:val="001A77D0"/>
    <w:rsid w:val="001B070D"/>
    <w:rsid w:val="001C4A37"/>
    <w:rsid w:val="001C55B2"/>
    <w:rsid w:val="001C67AC"/>
    <w:rsid w:val="001C74C6"/>
    <w:rsid w:val="001D0BA1"/>
    <w:rsid w:val="001D4250"/>
    <w:rsid w:val="001D5E88"/>
    <w:rsid w:val="001E0840"/>
    <w:rsid w:val="001E2C28"/>
    <w:rsid w:val="001E4F9A"/>
    <w:rsid w:val="001E75B5"/>
    <w:rsid w:val="001F41E4"/>
    <w:rsid w:val="001F470E"/>
    <w:rsid w:val="00204D43"/>
    <w:rsid w:val="00205696"/>
    <w:rsid w:val="00210E7D"/>
    <w:rsid w:val="002219EB"/>
    <w:rsid w:val="00221B1D"/>
    <w:rsid w:val="00222C55"/>
    <w:rsid w:val="00231C80"/>
    <w:rsid w:val="002348BA"/>
    <w:rsid w:val="00241F6B"/>
    <w:rsid w:val="00244703"/>
    <w:rsid w:val="00246A78"/>
    <w:rsid w:val="00253F0B"/>
    <w:rsid w:val="00254F8C"/>
    <w:rsid w:val="002551EA"/>
    <w:rsid w:val="002640E9"/>
    <w:rsid w:val="0027115A"/>
    <w:rsid w:val="00272201"/>
    <w:rsid w:val="00275B1E"/>
    <w:rsid w:val="00281E60"/>
    <w:rsid w:val="00283AFC"/>
    <w:rsid w:val="00290B0D"/>
    <w:rsid w:val="00290C56"/>
    <w:rsid w:val="002929D3"/>
    <w:rsid w:val="0029494F"/>
    <w:rsid w:val="00296AB7"/>
    <w:rsid w:val="00296E69"/>
    <w:rsid w:val="0029740F"/>
    <w:rsid w:val="002976CF"/>
    <w:rsid w:val="002B25DE"/>
    <w:rsid w:val="002B444D"/>
    <w:rsid w:val="002C112E"/>
    <w:rsid w:val="002C1F8A"/>
    <w:rsid w:val="002C439E"/>
    <w:rsid w:val="002D46A2"/>
    <w:rsid w:val="002E5EC5"/>
    <w:rsid w:val="002F00F3"/>
    <w:rsid w:val="002F1AF5"/>
    <w:rsid w:val="002F1BA9"/>
    <w:rsid w:val="002F50E4"/>
    <w:rsid w:val="002F6D74"/>
    <w:rsid w:val="002F7A46"/>
    <w:rsid w:val="00312875"/>
    <w:rsid w:val="00316ABB"/>
    <w:rsid w:val="003173DA"/>
    <w:rsid w:val="00321BE6"/>
    <w:rsid w:val="003227AC"/>
    <w:rsid w:val="00335254"/>
    <w:rsid w:val="00336F53"/>
    <w:rsid w:val="00340543"/>
    <w:rsid w:val="0034742D"/>
    <w:rsid w:val="00350707"/>
    <w:rsid w:val="0035188E"/>
    <w:rsid w:val="0035550D"/>
    <w:rsid w:val="00360345"/>
    <w:rsid w:val="00360D9B"/>
    <w:rsid w:val="00366D04"/>
    <w:rsid w:val="003713B2"/>
    <w:rsid w:val="0037319A"/>
    <w:rsid w:val="00381C5C"/>
    <w:rsid w:val="00386A22"/>
    <w:rsid w:val="00387265"/>
    <w:rsid w:val="00390BB6"/>
    <w:rsid w:val="00390EFC"/>
    <w:rsid w:val="0039519C"/>
    <w:rsid w:val="003A0F59"/>
    <w:rsid w:val="003A573D"/>
    <w:rsid w:val="003B74F3"/>
    <w:rsid w:val="003C3BDC"/>
    <w:rsid w:val="003C61D6"/>
    <w:rsid w:val="003D6F9B"/>
    <w:rsid w:val="003E20C8"/>
    <w:rsid w:val="003E34D2"/>
    <w:rsid w:val="003E3939"/>
    <w:rsid w:val="003E39DA"/>
    <w:rsid w:val="003E4A71"/>
    <w:rsid w:val="003E4B0B"/>
    <w:rsid w:val="003E648A"/>
    <w:rsid w:val="003F07E7"/>
    <w:rsid w:val="003F1A23"/>
    <w:rsid w:val="003F1F75"/>
    <w:rsid w:val="00403CEC"/>
    <w:rsid w:val="00403F10"/>
    <w:rsid w:val="004054A8"/>
    <w:rsid w:val="0040648B"/>
    <w:rsid w:val="0040685A"/>
    <w:rsid w:val="00407472"/>
    <w:rsid w:val="004119EC"/>
    <w:rsid w:val="00412F8F"/>
    <w:rsid w:val="00420910"/>
    <w:rsid w:val="00421192"/>
    <w:rsid w:val="004239A0"/>
    <w:rsid w:val="00425107"/>
    <w:rsid w:val="00432C59"/>
    <w:rsid w:val="00434731"/>
    <w:rsid w:val="00445C9A"/>
    <w:rsid w:val="004478E1"/>
    <w:rsid w:val="004521F5"/>
    <w:rsid w:val="004564E6"/>
    <w:rsid w:val="00456CBB"/>
    <w:rsid w:val="00457F39"/>
    <w:rsid w:val="00460CBB"/>
    <w:rsid w:val="0046692C"/>
    <w:rsid w:val="0047049F"/>
    <w:rsid w:val="0047506F"/>
    <w:rsid w:val="004836D3"/>
    <w:rsid w:val="004A0871"/>
    <w:rsid w:val="004A49F3"/>
    <w:rsid w:val="004B0F9C"/>
    <w:rsid w:val="004B2358"/>
    <w:rsid w:val="004B373B"/>
    <w:rsid w:val="004B4E86"/>
    <w:rsid w:val="004C393D"/>
    <w:rsid w:val="004C5C57"/>
    <w:rsid w:val="004C74B0"/>
    <w:rsid w:val="004D5D60"/>
    <w:rsid w:val="004D617B"/>
    <w:rsid w:val="004E49EC"/>
    <w:rsid w:val="004E5480"/>
    <w:rsid w:val="004E6346"/>
    <w:rsid w:val="004F0432"/>
    <w:rsid w:val="004F3F5F"/>
    <w:rsid w:val="004F4CE2"/>
    <w:rsid w:val="004F79B6"/>
    <w:rsid w:val="00500F1E"/>
    <w:rsid w:val="0050193B"/>
    <w:rsid w:val="00513DE6"/>
    <w:rsid w:val="00516173"/>
    <w:rsid w:val="005210AF"/>
    <w:rsid w:val="00521EA2"/>
    <w:rsid w:val="00523215"/>
    <w:rsid w:val="00526748"/>
    <w:rsid w:val="00527B82"/>
    <w:rsid w:val="005427A2"/>
    <w:rsid w:val="00544F1B"/>
    <w:rsid w:val="00550142"/>
    <w:rsid w:val="00553D1D"/>
    <w:rsid w:val="0056084A"/>
    <w:rsid w:val="00562499"/>
    <w:rsid w:val="00564E0D"/>
    <w:rsid w:val="0056611F"/>
    <w:rsid w:val="005666EE"/>
    <w:rsid w:val="005708AA"/>
    <w:rsid w:val="005815F5"/>
    <w:rsid w:val="00584F3E"/>
    <w:rsid w:val="00592A3C"/>
    <w:rsid w:val="00595639"/>
    <w:rsid w:val="0059599A"/>
    <w:rsid w:val="005A2CB0"/>
    <w:rsid w:val="005A4E20"/>
    <w:rsid w:val="005A6677"/>
    <w:rsid w:val="005B17BD"/>
    <w:rsid w:val="005B2388"/>
    <w:rsid w:val="005B2BFA"/>
    <w:rsid w:val="005B6005"/>
    <w:rsid w:val="005B6EC4"/>
    <w:rsid w:val="005B7D61"/>
    <w:rsid w:val="005C62AB"/>
    <w:rsid w:val="005D1555"/>
    <w:rsid w:val="005D4F92"/>
    <w:rsid w:val="005D6129"/>
    <w:rsid w:val="005D6EC1"/>
    <w:rsid w:val="005D73E3"/>
    <w:rsid w:val="005E2137"/>
    <w:rsid w:val="005E396B"/>
    <w:rsid w:val="005E421B"/>
    <w:rsid w:val="005E5A5C"/>
    <w:rsid w:val="005E6CCD"/>
    <w:rsid w:val="005E7B19"/>
    <w:rsid w:val="005F13DB"/>
    <w:rsid w:val="005F1ACE"/>
    <w:rsid w:val="005F2E02"/>
    <w:rsid w:val="005F3831"/>
    <w:rsid w:val="00600E59"/>
    <w:rsid w:val="00603206"/>
    <w:rsid w:val="006052AB"/>
    <w:rsid w:val="006077D6"/>
    <w:rsid w:val="006126F1"/>
    <w:rsid w:val="00612F1C"/>
    <w:rsid w:val="00613FA4"/>
    <w:rsid w:val="0061717B"/>
    <w:rsid w:val="00617404"/>
    <w:rsid w:val="00627C3D"/>
    <w:rsid w:val="006374FC"/>
    <w:rsid w:val="00637ECB"/>
    <w:rsid w:val="006407F9"/>
    <w:rsid w:val="00642168"/>
    <w:rsid w:val="006433C3"/>
    <w:rsid w:val="00645924"/>
    <w:rsid w:val="006515C4"/>
    <w:rsid w:val="00651CE8"/>
    <w:rsid w:val="00652ADF"/>
    <w:rsid w:val="006537DC"/>
    <w:rsid w:val="00655B95"/>
    <w:rsid w:val="00656EBE"/>
    <w:rsid w:val="006620A9"/>
    <w:rsid w:val="00664E84"/>
    <w:rsid w:val="00665457"/>
    <w:rsid w:val="00665AE6"/>
    <w:rsid w:val="006677F3"/>
    <w:rsid w:val="00667934"/>
    <w:rsid w:val="00672321"/>
    <w:rsid w:val="006742D8"/>
    <w:rsid w:val="00675D0C"/>
    <w:rsid w:val="00676BAB"/>
    <w:rsid w:val="006777B8"/>
    <w:rsid w:val="00686245"/>
    <w:rsid w:val="006878AE"/>
    <w:rsid w:val="00687BCC"/>
    <w:rsid w:val="00692BD8"/>
    <w:rsid w:val="00693437"/>
    <w:rsid w:val="006A7651"/>
    <w:rsid w:val="006B0462"/>
    <w:rsid w:val="006B196A"/>
    <w:rsid w:val="006B4DD3"/>
    <w:rsid w:val="006B69E3"/>
    <w:rsid w:val="006B6BCC"/>
    <w:rsid w:val="006C090A"/>
    <w:rsid w:val="006C0ADB"/>
    <w:rsid w:val="006C4C42"/>
    <w:rsid w:val="006C6422"/>
    <w:rsid w:val="006C6653"/>
    <w:rsid w:val="006C7CE5"/>
    <w:rsid w:val="006D0D69"/>
    <w:rsid w:val="006D3CF2"/>
    <w:rsid w:val="006D4ADE"/>
    <w:rsid w:val="006D5E39"/>
    <w:rsid w:val="006D7CDF"/>
    <w:rsid w:val="006E28B7"/>
    <w:rsid w:val="006E5023"/>
    <w:rsid w:val="006E7C36"/>
    <w:rsid w:val="006E7D09"/>
    <w:rsid w:val="006F370E"/>
    <w:rsid w:val="006F399D"/>
    <w:rsid w:val="006F7038"/>
    <w:rsid w:val="006F7292"/>
    <w:rsid w:val="007101BA"/>
    <w:rsid w:val="00713C6A"/>
    <w:rsid w:val="00717571"/>
    <w:rsid w:val="00717A40"/>
    <w:rsid w:val="00724ED9"/>
    <w:rsid w:val="007251EA"/>
    <w:rsid w:val="0072607C"/>
    <w:rsid w:val="0073005D"/>
    <w:rsid w:val="007336B8"/>
    <w:rsid w:val="00734444"/>
    <w:rsid w:val="0073447E"/>
    <w:rsid w:val="00740B77"/>
    <w:rsid w:val="00741BCF"/>
    <w:rsid w:val="007462C0"/>
    <w:rsid w:val="00751135"/>
    <w:rsid w:val="00757A09"/>
    <w:rsid w:val="00762AC8"/>
    <w:rsid w:val="00763389"/>
    <w:rsid w:val="00771DB5"/>
    <w:rsid w:val="007736FA"/>
    <w:rsid w:val="00773793"/>
    <w:rsid w:val="00775B7E"/>
    <w:rsid w:val="00775D5F"/>
    <w:rsid w:val="007859CE"/>
    <w:rsid w:val="00791A94"/>
    <w:rsid w:val="00794AC4"/>
    <w:rsid w:val="00794D57"/>
    <w:rsid w:val="00795A5A"/>
    <w:rsid w:val="00796CAE"/>
    <w:rsid w:val="007974CC"/>
    <w:rsid w:val="007A0194"/>
    <w:rsid w:val="007A03F9"/>
    <w:rsid w:val="007A28B8"/>
    <w:rsid w:val="007A30AF"/>
    <w:rsid w:val="007A4A21"/>
    <w:rsid w:val="007A4F5C"/>
    <w:rsid w:val="007A6496"/>
    <w:rsid w:val="007B49E2"/>
    <w:rsid w:val="007C1DB3"/>
    <w:rsid w:val="007C2B2E"/>
    <w:rsid w:val="007D678C"/>
    <w:rsid w:val="007E53F3"/>
    <w:rsid w:val="007E5F65"/>
    <w:rsid w:val="007F0256"/>
    <w:rsid w:val="007F2993"/>
    <w:rsid w:val="007F6E62"/>
    <w:rsid w:val="008002F7"/>
    <w:rsid w:val="00801E30"/>
    <w:rsid w:val="00803FD3"/>
    <w:rsid w:val="008042C3"/>
    <w:rsid w:val="00804A3D"/>
    <w:rsid w:val="008157C9"/>
    <w:rsid w:val="00820DAA"/>
    <w:rsid w:val="008241A6"/>
    <w:rsid w:val="00825E8D"/>
    <w:rsid w:val="00827551"/>
    <w:rsid w:val="00834EA1"/>
    <w:rsid w:val="00835204"/>
    <w:rsid w:val="00836405"/>
    <w:rsid w:val="00841342"/>
    <w:rsid w:val="00842D0F"/>
    <w:rsid w:val="00847919"/>
    <w:rsid w:val="00852F4B"/>
    <w:rsid w:val="0086488C"/>
    <w:rsid w:val="00867096"/>
    <w:rsid w:val="008732FD"/>
    <w:rsid w:val="008733B4"/>
    <w:rsid w:val="00875212"/>
    <w:rsid w:val="00875582"/>
    <w:rsid w:val="00882D7F"/>
    <w:rsid w:val="00883A55"/>
    <w:rsid w:val="008A4910"/>
    <w:rsid w:val="008A6AE3"/>
    <w:rsid w:val="008A77AD"/>
    <w:rsid w:val="008A7D96"/>
    <w:rsid w:val="008B0A8A"/>
    <w:rsid w:val="008B1E82"/>
    <w:rsid w:val="008B38E6"/>
    <w:rsid w:val="008B6551"/>
    <w:rsid w:val="008C2A9F"/>
    <w:rsid w:val="008C3BE6"/>
    <w:rsid w:val="008C413F"/>
    <w:rsid w:val="008D2836"/>
    <w:rsid w:val="008D4176"/>
    <w:rsid w:val="008D44D9"/>
    <w:rsid w:val="008D4DD6"/>
    <w:rsid w:val="008E2996"/>
    <w:rsid w:val="008E4C85"/>
    <w:rsid w:val="008E6F7B"/>
    <w:rsid w:val="008F0FC2"/>
    <w:rsid w:val="008F3DA7"/>
    <w:rsid w:val="008F4C22"/>
    <w:rsid w:val="00900F3A"/>
    <w:rsid w:val="009015BE"/>
    <w:rsid w:val="009043B8"/>
    <w:rsid w:val="00904940"/>
    <w:rsid w:val="00915122"/>
    <w:rsid w:val="009242B3"/>
    <w:rsid w:val="009245D4"/>
    <w:rsid w:val="00926755"/>
    <w:rsid w:val="009306C8"/>
    <w:rsid w:val="00934436"/>
    <w:rsid w:val="00936878"/>
    <w:rsid w:val="00936F69"/>
    <w:rsid w:val="00941122"/>
    <w:rsid w:val="009454B4"/>
    <w:rsid w:val="00945894"/>
    <w:rsid w:val="00954518"/>
    <w:rsid w:val="00963E8C"/>
    <w:rsid w:val="00964E3A"/>
    <w:rsid w:val="00972258"/>
    <w:rsid w:val="009723C0"/>
    <w:rsid w:val="00972CF8"/>
    <w:rsid w:val="00975263"/>
    <w:rsid w:val="00981FF7"/>
    <w:rsid w:val="00982CD6"/>
    <w:rsid w:val="0099172E"/>
    <w:rsid w:val="00993142"/>
    <w:rsid w:val="009961D6"/>
    <w:rsid w:val="009A0DE4"/>
    <w:rsid w:val="009A1883"/>
    <w:rsid w:val="009A20BB"/>
    <w:rsid w:val="009A4612"/>
    <w:rsid w:val="009B24C9"/>
    <w:rsid w:val="009B40FE"/>
    <w:rsid w:val="009B7AD5"/>
    <w:rsid w:val="009C32F6"/>
    <w:rsid w:val="009D1DEE"/>
    <w:rsid w:val="009D2F4F"/>
    <w:rsid w:val="009D4675"/>
    <w:rsid w:val="009D61CD"/>
    <w:rsid w:val="009E12FC"/>
    <w:rsid w:val="009E50A4"/>
    <w:rsid w:val="009E75BA"/>
    <w:rsid w:val="009F282B"/>
    <w:rsid w:val="009F6B63"/>
    <w:rsid w:val="00A00546"/>
    <w:rsid w:val="00A01E50"/>
    <w:rsid w:val="00A03A74"/>
    <w:rsid w:val="00A04009"/>
    <w:rsid w:val="00A04E41"/>
    <w:rsid w:val="00A053AA"/>
    <w:rsid w:val="00A07E0C"/>
    <w:rsid w:val="00A10956"/>
    <w:rsid w:val="00A125DF"/>
    <w:rsid w:val="00A14197"/>
    <w:rsid w:val="00A32CC0"/>
    <w:rsid w:val="00A333FA"/>
    <w:rsid w:val="00A46C2D"/>
    <w:rsid w:val="00A50A13"/>
    <w:rsid w:val="00A515F6"/>
    <w:rsid w:val="00A51FA2"/>
    <w:rsid w:val="00A5331E"/>
    <w:rsid w:val="00A6056C"/>
    <w:rsid w:val="00A614FB"/>
    <w:rsid w:val="00A623BA"/>
    <w:rsid w:val="00A720D2"/>
    <w:rsid w:val="00A739AA"/>
    <w:rsid w:val="00A75C11"/>
    <w:rsid w:val="00A7690E"/>
    <w:rsid w:val="00A76C7D"/>
    <w:rsid w:val="00A95AE9"/>
    <w:rsid w:val="00A97F3D"/>
    <w:rsid w:val="00AA1EFC"/>
    <w:rsid w:val="00AA4767"/>
    <w:rsid w:val="00AB0A48"/>
    <w:rsid w:val="00AB2567"/>
    <w:rsid w:val="00AB6294"/>
    <w:rsid w:val="00AB63FD"/>
    <w:rsid w:val="00AB6D10"/>
    <w:rsid w:val="00AC346C"/>
    <w:rsid w:val="00AC51F7"/>
    <w:rsid w:val="00AC5E14"/>
    <w:rsid w:val="00AC6076"/>
    <w:rsid w:val="00AD019D"/>
    <w:rsid w:val="00AD09EF"/>
    <w:rsid w:val="00AD1873"/>
    <w:rsid w:val="00AD4350"/>
    <w:rsid w:val="00AE41F3"/>
    <w:rsid w:val="00AE76B6"/>
    <w:rsid w:val="00AF2B33"/>
    <w:rsid w:val="00B003BF"/>
    <w:rsid w:val="00B0105E"/>
    <w:rsid w:val="00B01C1B"/>
    <w:rsid w:val="00B023D3"/>
    <w:rsid w:val="00B029DA"/>
    <w:rsid w:val="00B02EBB"/>
    <w:rsid w:val="00B06A9E"/>
    <w:rsid w:val="00B07030"/>
    <w:rsid w:val="00B13878"/>
    <w:rsid w:val="00B20584"/>
    <w:rsid w:val="00B20C0E"/>
    <w:rsid w:val="00B210E3"/>
    <w:rsid w:val="00B24169"/>
    <w:rsid w:val="00B2542F"/>
    <w:rsid w:val="00B27004"/>
    <w:rsid w:val="00B32472"/>
    <w:rsid w:val="00B32AEA"/>
    <w:rsid w:val="00B333A2"/>
    <w:rsid w:val="00B33881"/>
    <w:rsid w:val="00B37B60"/>
    <w:rsid w:val="00B41F9A"/>
    <w:rsid w:val="00B42652"/>
    <w:rsid w:val="00B50DC0"/>
    <w:rsid w:val="00B62680"/>
    <w:rsid w:val="00B6679F"/>
    <w:rsid w:val="00B71573"/>
    <w:rsid w:val="00B74A35"/>
    <w:rsid w:val="00B83B12"/>
    <w:rsid w:val="00B90413"/>
    <w:rsid w:val="00B919D9"/>
    <w:rsid w:val="00B977F3"/>
    <w:rsid w:val="00BA3F35"/>
    <w:rsid w:val="00BB329F"/>
    <w:rsid w:val="00BB38A7"/>
    <w:rsid w:val="00BC1F87"/>
    <w:rsid w:val="00BC795F"/>
    <w:rsid w:val="00BD41FD"/>
    <w:rsid w:val="00BD4688"/>
    <w:rsid w:val="00BD74AD"/>
    <w:rsid w:val="00BE00D0"/>
    <w:rsid w:val="00BE20CD"/>
    <w:rsid w:val="00BE5635"/>
    <w:rsid w:val="00BE5988"/>
    <w:rsid w:val="00BE6BEA"/>
    <w:rsid w:val="00BF1CA9"/>
    <w:rsid w:val="00BF2911"/>
    <w:rsid w:val="00BF5EDE"/>
    <w:rsid w:val="00BF6392"/>
    <w:rsid w:val="00C00523"/>
    <w:rsid w:val="00C06453"/>
    <w:rsid w:val="00C0680A"/>
    <w:rsid w:val="00C11B43"/>
    <w:rsid w:val="00C13DF1"/>
    <w:rsid w:val="00C146DF"/>
    <w:rsid w:val="00C17237"/>
    <w:rsid w:val="00C24BF5"/>
    <w:rsid w:val="00C33EFE"/>
    <w:rsid w:val="00C35CFF"/>
    <w:rsid w:val="00C3664D"/>
    <w:rsid w:val="00C370C3"/>
    <w:rsid w:val="00C371F0"/>
    <w:rsid w:val="00C41C17"/>
    <w:rsid w:val="00C4311E"/>
    <w:rsid w:val="00C4426B"/>
    <w:rsid w:val="00C50799"/>
    <w:rsid w:val="00C5502F"/>
    <w:rsid w:val="00C57A82"/>
    <w:rsid w:val="00C6086A"/>
    <w:rsid w:val="00C626D6"/>
    <w:rsid w:val="00C63410"/>
    <w:rsid w:val="00C66B85"/>
    <w:rsid w:val="00C66E86"/>
    <w:rsid w:val="00C67AC0"/>
    <w:rsid w:val="00C71E44"/>
    <w:rsid w:val="00C72C8F"/>
    <w:rsid w:val="00C7338C"/>
    <w:rsid w:val="00C75DA0"/>
    <w:rsid w:val="00C7662A"/>
    <w:rsid w:val="00C77690"/>
    <w:rsid w:val="00C81561"/>
    <w:rsid w:val="00C83DD3"/>
    <w:rsid w:val="00C9481F"/>
    <w:rsid w:val="00CA2379"/>
    <w:rsid w:val="00CA6B9F"/>
    <w:rsid w:val="00CB5880"/>
    <w:rsid w:val="00CB59A8"/>
    <w:rsid w:val="00CB6632"/>
    <w:rsid w:val="00CC1960"/>
    <w:rsid w:val="00CC63CB"/>
    <w:rsid w:val="00CD1774"/>
    <w:rsid w:val="00CD23F0"/>
    <w:rsid w:val="00CD3ED4"/>
    <w:rsid w:val="00CD4853"/>
    <w:rsid w:val="00CD52A6"/>
    <w:rsid w:val="00CE41C9"/>
    <w:rsid w:val="00CE5BF8"/>
    <w:rsid w:val="00CF3279"/>
    <w:rsid w:val="00CF4DA6"/>
    <w:rsid w:val="00CF4F95"/>
    <w:rsid w:val="00CF5842"/>
    <w:rsid w:val="00D0065E"/>
    <w:rsid w:val="00D11CE6"/>
    <w:rsid w:val="00D13031"/>
    <w:rsid w:val="00D14CE9"/>
    <w:rsid w:val="00D26CEB"/>
    <w:rsid w:val="00D274ED"/>
    <w:rsid w:val="00D2756B"/>
    <w:rsid w:val="00D304D4"/>
    <w:rsid w:val="00D36BE0"/>
    <w:rsid w:val="00D36C09"/>
    <w:rsid w:val="00D412A8"/>
    <w:rsid w:val="00D41D36"/>
    <w:rsid w:val="00D42163"/>
    <w:rsid w:val="00D429D5"/>
    <w:rsid w:val="00D4324D"/>
    <w:rsid w:val="00D43B92"/>
    <w:rsid w:val="00D43DA1"/>
    <w:rsid w:val="00D45442"/>
    <w:rsid w:val="00D475E7"/>
    <w:rsid w:val="00D52692"/>
    <w:rsid w:val="00D52EE3"/>
    <w:rsid w:val="00D530D6"/>
    <w:rsid w:val="00D54108"/>
    <w:rsid w:val="00D60E00"/>
    <w:rsid w:val="00D6385E"/>
    <w:rsid w:val="00D66388"/>
    <w:rsid w:val="00D66AD3"/>
    <w:rsid w:val="00D67A72"/>
    <w:rsid w:val="00D72727"/>
    <w:rsid w:val="00D802D7"/>
    <w:rsid w:val="00D9629F"/>
    <w:rsid w:val="00D96681"/>
    <w:rsid w:val="00D9740E"/>
    <w:rsid w:val="00DA0D9E"/>
    <w:rsid w:val="00DA1A3B"/>
    <w:rsid w:val="00DA3E1D"/>
    <w:rsid w:val="00DA5637"/>
    <w:rsid w:val="00DA640E"/>
    <w:rsid w:val="00DA73B9"/>
    <w:rsid w:val="00DC0C37"/>
    <w:rsid w:val="00DC4783"/>
    <w:rsid w:val="00DC5ABA"/>
    <w:rsid w:val="00DC680B"/>
    <w:rsid w:val="00DE0885"/>
    <w:rsid w:val="00DE3969"/>
    <w:rsid w:val="00DE47C4"/>
    <w:rsid w:val="00DE6E8A"/>
    <w:rsid w:val="00DE75B2"/>
    <w:rsid w:val="00DF4A9B"/>
    <w:rsid w:val="00E03C6E"/>
    <w:rsid w:val="00E0476D"/>
    <w:rsid w:val="00E1049D"/>
    <w:rsid w:val="00E114F9"/>
    <w:rsid w:val="00E12BBA"/>
    <w:rsid w:val="00E13BEB"/>
    <w:rsid w:val="00E15FE1"/>
    <w:rsid w:val="00E16DA2"/>
    <w:rsid w:val="00E25C84"/>
    <w:rsid w:val="00E32435"/>
    <w:rsid w:val="00E3379A"/>
    <w:rsid w:val="00E33E77"/>
    <w:rsid w:val="00E40B7E"/>
    <w:rsid w:val="00E41E0B"/>
    <w:rsid w:val="00E4399D"/>
    <w:rsid w:val="00E44D9C"/>
    <w:rsid w:val="00E45170"/>
    <w:rsid w:val="00E46D45"/>
    <w:rsid w:val="00E478A4"/>
    <w:rsid w:val="00E51474"/>
    <w:rsid w:val="00E543DC"/>
    <w:rsid w:val="00E54832"/>
    <w:rsid w:val="00E64BAE"/>
    <w:rsid w:val="00E673C3"/>
    <w:rsid w:val="00E7042C"/>
    <w:rsid w:val="00E76538"/>
    <w:rsid w:val="00E906EC"/>
    <w:rsid w:val="00E92039"/>
    <w:rsid w:val="00E95378"/>
    <w:rsid w:val="00EA1129"/>
    <w:rsid w:val="00EA46E6"/>
    <w:rsid w:val="00EB1D03"/>
    <w:rsid w:val="00EB6006"/>
    <w:rsid w:val="00EC0BE8"/>
    <w:rsid w:val="00EC60A8"/>
    <w:rsid w:val="00EC6EC8"/>
    <w:rsid w:val="00ED16E3"/>
    <w:rsid w:val="00ED641E"/>
    <w:rsid w:val="00ED684F"/>
    <w:rsid w:val="00ED7601"/>
    <w:rsid w:val="00EE080E"/>
    <w:rsid w:val="00EE1DC3"/>
    <w:rsid w:val="00EE37B9"/>
    <w:rsid w:val="00EE4100"/>
    <w:rsid w:val="00EE63BD"/>
    <w:rsid w:val="00EE718A"/>
    <w:rsid w:val="00EF1680"/>
    <w:rsid w:val="00EF402D"/>
    <w:rsid w:val="00EF4F59"/>
    <w:rsid w:val="00F0133C"/>
    <w:rsid w:val="00F07995"/>
    <w:rsid w:val="00F11FE9"/>
    <w:rsid w:val="00F25937"/>
    <w:rsid w:val="00F26CC5"/>
    <w:rsid w:val="00F31D11"/>
    <w:rsid w:val="00F353A9"/>
    <w:rsid w:val="00F36E99"/>
    <w:rsid w:val="00F415A1"/>
    <w:rsid w:val="00F42105"/>
    <w:rsid w:val="00F432ED"/>
    <w:rsid w:val="00F45DFA"/>
    <w:rsid w:val="00F46BA2"/>
    <w:rsid w:val="00F50BCD"/>
    <w:rsid w:val="00F577A7"/>
    <w:rsid w:val="00F615DE"/>
    <w:rsid w:val="00F743AC"/>
    <w:rsid w:val="00F760E8"/>
    <w:rsid w:val="00F801C7"/>
    <w:rsid w:val="00F86A71"/>
    <w:rsid w:val="00F86B19"/>
    <w:rsid w:val="00F90806"/>
    <w:rsid w:val="00FA0F31"/>
    <w:rsid w:val="00FA2A20"/>
    <w:rsid w:val="00FA4ADD"/>
    <w:rsid w:val="00FB197F"/>
    <w:rsid w:val="00FB1BC0"/>
    <w:rsid w:val="00FB50CE"/>
    <w:rsid w:val="00FB6C13"/>
    <w:rsid w:val="00FC4BD4"/>
    <w:rsid w:val="00FC687B"/>
    <w:rsid w:val="00FC7940"/>
    <w:rsid w:val="00FD130A"/>
    <w:rsid w:val="00FD23B5"/>
    <w:rsid w:val="00FD2DD6"/>
    <w:rsid w:val="00FD3962"/>
    <w:rsid w:val="00FD3A6A"/>
    <w:rsid w:val="00FE05DA"/>
    <w:rsid w:val="00FE1455"/>
    <w:rsid w:val="00FE7D2D"/>
    <w:rsid w:val="00FF249D"/>
    <w:rsid w:val="00FF6B14"/>
    <w:rsid w:val="00FF789C"/>
    <w:rsid w:val="0334789D"/>
    <w:rsid w:val="0414147C"/>
    <w:rsid w:val="0AE81251"/>
    <w:rsid w:val="0BB57DB7"/>
    <w:rsid w:val="0E143B98"/>
    <w:rsid w:val="0F184516"/>
    <w:rsid w:val="10036F74"/>
    <w:rsid w:val="107849C5"/>
    <w:rsid w:val="118E6D12"/>
    <w:rsid w:val="11C24C0D"/>
    <w:rsid w:val="136441CE"/>
    <w:rsid w:val="142676D5"/>
    <w:rsid w:val="168406E3"/>
    <w:rsid w:val="1B60171F"/>
    <w:rsid w:val="1BFB31F6"/>
    <w:rsid w:val="1EF53F2C"/>
    <w:rsid w:val="1FEC5318"/>
    <w:rsid w:val="216C084A"/>
    <w:rsid w:val="240D7F6A"/>
    <w:rsid w:val="277B168E"/>
    <w:rsid w:val="27F82CDF"/>
    <w:rsid w:val="291E49C7"/>
    <w:rsid w:val="29B80978"/>
    <w:rsid w:val="2A2D4EC2"/>
    <w:rsid w:val="2AB70C30"/>
    <w:rsid w:val="2C766A0B"/>
    <w:rsid w:val="2CF47F19"/>
    <w:rsid w:val="30DD6F16"/>
    <w:rsid w:val="35610D9B"/>
    <w:rsid w:val="38EC419A"/>
    <w:rsid w:val="39204233"/>
    <w:rsid w:val="3CB6008B"/>
    <w:rsid w:val="437E1835"/>
    <w:rsid w:val="4BD73262"/>
    <w:rsid w:val="4E5C7274"/>
    <w:rsid w:val="50BA5045"/>
    <w:rsid w:val="51962A9D"/>
    <w:rsid w:val="554F0730"/>
    <w:rsid w:val="57382A82"/>
    <w:rsid w:val="5B2C1F80"/>
    <w:rsid w:val="627B1F67"/>
    <w:rsid w:val="651E239D"/>
    <w:rsid w:val="667E2DAC"/>
    <w:rsid w:val="67277FC8"/>
    <w:rsid w:val="67C25F42"/>
    <w:rsid w:val="6D2239FF"/>
    <w:rsid w:val="6E626611"/>
    <w:rsid w:val="6EF07839"/>
    <w:rsid w:val="70A31D40"/>
    <w:rsid w:val="71C8684B"/>
    <w:rsid w:val="71EF13A3"/>
    <w:rsid w:val="75901B88"/>
    <w:rsid w:val="76D23785"/>
    <w:rsid w:val="793842B6"/>
    <w:rsid w:val="79F65F9E"/>
    <w:rsid w:val="79FA037F"/>
    <w:rsid w:val="7CA26617"/>
    <w:rsid w:val="7CC82CA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paragraph" w:styleId="7">
    <w:name w:val="List Paragraph"/>
    <w:basedOn w:val="1"/>
    <w:qFormat/>
    <w:uiPriority w:val="99"/>
    <w:pPr>
      <w:ind w:firstLine="420" w:firstLineChars="200"/>
    </w:pPr>
  </w:style>
  <w:style w:type="character" w:customStyle="1" w:styleId="8">
    <w:name w:val="页眉 Char"/>
    <w:basedOn w:val="6"/>
    <w:link w:val="3"/>
    <w:semiHidden/>
    <w:qFormat/>
    <w:uiPriority w:val="99"/>
    <w:rPr>
      <w:kern w:val="2"/>
      <w:sz w:val="18"/>
      <w:szCs w:val="18"/>
    </w:rPr>
  </w:style>
  <w:style w:type="character" w:customStyle="1" w:styleId="9">
    <w:name w:val="页脚 Char"/>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3575</Words>
  <Characters>3946</Characters>
  <Lines>24</Lines>
  <Paragraphs>6</Paragraphs>
  <TotalTime>46</TotalTime>
  <ScaleCrop>false</ScaleCrop>
  <LinksUpToDate>false</LinksUpToDate>
  <CharactersWithSpaces>3971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2023-03-01T08:06:00Z</dcterms:created>
  <dc:creator>Administrator</dc:creator>
  <cp:lastModifiedBy>Administrator</cp:lastModifiedBy>
  <cp:lastPrinted>2024-05-29T00:32:00Z</cp:lastPrinted>
  <dcterms:modified xsi:type="dcterms:W3CDTF">2024-07-15T02:37:43Z</dcterms:modified>
  <dc:title>高安市总工会2020年部门预算</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365B7F63812E4E5B8113A7B6D5583CB4_13</vt:lpwstr>
  </property>
</Properties>
</file>