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4D8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高安市新街镇人民政府2024年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</w:t>
      </w:r>
    </w:p>
    <w:p w14:paraId="4F3B6A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公开工作年度报告</w:t>
      </w:r>
    </w:p>
    <w:p w14:paraId="588980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66971D0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（一）主动公开</w:t>
      </w:r>
    </w:p>
    <w:p w14:paraId="26966F4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，新街镇在政府信息公开平台上，主动公开政府信息977条。新街镇高度重视政府信息公开工作，以习近平新时代中国特色社会主义思想为指导，学习贯彻党的二十大精神，一是切实加强组织领导，明确工作机构，配齐配强工作人员， 健全信息公开的制度和机制，明确工作流程和责任分工，政府信息公开工作保障水平进一步提升；二是不断加大主动公开力度，深入推进财政预决算、社会公益事业与重点民生领域、村（居）务公开等重点领域信息公开；三是紧贴公众需求和社会关切，主动开展政策解读，改善群众公开体验；四是主动公开的政府信息主要包括政府规划计划、公众密切相关的重大事项、社会公益事业与重点民生领域、政府机构和人事、镇财政预算决算等方面内容。</w:t>
      </w:r>
    </w:p>
    <w:p w14:paraId="1A4343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（二）依申请公开</w:t>
      </w:r>
    </w:p>
    <w:p w14:paraId="320C3F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今年以来，新街镇尚未收到任何形式的依申请政府信息管理公开申请，不存在有关政府信息公开行政复议和行政诉讼情况。</w:t>
      </w:r>
    </w:p>
    <w:p w14:paraId="208CB98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（三）政府信息管理</w:t>
      </w:r>
    </w:p>
    <w:p w14:paraId="2C1D8F6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为满足政府信息公开工作的需要，新街镇政府信息公开工作严格按照“公开为原则，不公开为例外”的总体要求，妥善处理公开与保密的关系，合理界定信息公开范围，做到积极稳妥，及时准确，公开、公正、便民。新街镇为进一步规范政府信息发布流程，所有发布的信息必须由单位分管领导审查，经主要负责人同意后才发布。遇有可能涉及国家安全、公共安全、经济安全和社会稳定的重大拟公开事项，要报政府办分管领导审核，经请示市政府领导同意后发布。</w:t>
      </w:r>
    </w:p>
    <w:p w14:paraId="04D87E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（四）政府信息公开平台建设</w:t>
      </w:r>
    </w:p>
    <w:p w14:paraId="64ADD68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2024年，新街镇不断拓展信息公开渠道，积极推进公开平台建设，不断加强新媒体矩阵建设，优化完善政府门户网站，赣服通平台和赣政通政务服务平台做好政务公开各项工作。</w:t>
      </w:r>
    </w:p>
    <w:p w14:paraId="56C95D2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（五）监督保障</w:t>
      </w:r>
    </w:p>
    <w:p w14:paraId="07363B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是建立健全政府信息公开工作考核机制。根据市政务公开办公室要求，把政务公开纳入政府绩效考核体系，将重点领域的信息公开落实情况列入年度法治政府建设考核，充分发挥考核“指挥棒”作用，增强信息公开实效。同时，健全了监督问责机制，制定了违反政府信息公开规定行为责任追究制度体系。二是加强政府网站与新媒体公开信息的监督。采取日常监督和定期监测通报结合，切实加强政府网站与新媒体信息内容建设。对日常发现的问题，点对点交给部门进行整改；对共性问题，每月结合政府信息公开工作月报进行通报，要求各部门开展整改。三是加强了政府信息公开业务培训。为学习宣传新修订的《中华人民共和国政府信息公开条例》，进一步提高政务公开水平，组织工作干部学习培训。</w:t>
      </w:r>
    </w:p>
    <w:p w14:paraId="2FDC67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4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75CA2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13422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5E57D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2BBA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ED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7BCA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0AB1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29DC0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1C41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B7B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31EA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A37E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DAD1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3B26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6253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A6E2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9D3D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2F11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F2519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55BA1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A48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EE0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51AAB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D788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0EC4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6C66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DCAD5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6DDD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88F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0AE6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139E2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EEB7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666C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1C0E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E25F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4107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0F17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023D7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4A37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C21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7EE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70D87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21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80B7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843D5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07EE8C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BC03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78C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624E1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6E7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D7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0D5CE3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74586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25DA26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C23E2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10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CCB1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CF048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969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311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1092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C8D19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C71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54BF64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95C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E437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8C9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56F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EBA17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A32C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B9A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88A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BB3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45A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3B49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FDB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6944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0810AA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B6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AF3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291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B67C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824E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CCA9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100B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FCF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14E45B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9E9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1176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438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219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91D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2CC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6922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7CC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9E2C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2AC7C0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BC1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F57D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FEA6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97C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1D14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75C2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28EF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6BA5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267C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21F2D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3D0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0A8C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03A7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99B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58DF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9749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0C2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46D0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DBB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F122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579DD3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8AE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2E4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355E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0CAB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1557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580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61E1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84D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109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C9F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76E863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629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38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7273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CE3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624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8D9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B91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BF77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219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4D31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0DE600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DAB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AC6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5A146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A95B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B850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A17A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FBF6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C1D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D892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083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75E286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F8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1D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C544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54F3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9426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4D5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BA55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899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B702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B2AC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7CC891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DE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779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0A27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D5B7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C5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F77F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DF1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43A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49C6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564C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5D260C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A13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FC3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195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29A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70D6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CC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2D6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BF8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A31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F46D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59F2A4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B05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20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4B84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E36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1A2F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EEAD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CEB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777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242B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3C5C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762981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2E5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849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4F98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DA36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0D6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F894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7617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D64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CCF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28B7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0E1566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CD2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D8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B037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E1B1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8DA3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2A8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15DA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003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11C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809D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2E5C6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B52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EB5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00855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8F83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7C1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3DC3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D953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4E4A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7B77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F616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345D2B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2A5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0DE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7E9E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BDC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CE8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013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A62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01E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CD71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0B25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19DC39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89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32A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3BCD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45BA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8C29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1CB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0715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C39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2DCB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8B17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20C8FC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6F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218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3022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F615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F5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85B1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6AF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A3A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D512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AEC6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04A335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63A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0D0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5DF7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A7E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2F0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98CC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911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50B6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7E7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8EC8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  <w:tr w14:paraId="54D2B6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A1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84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39C4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DAD7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A4B6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4283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5AF9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CB9D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C6B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6E4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F4EC6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1C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312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7465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260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EF68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9023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AE73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5F5E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A9E6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814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61CA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79F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01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754E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3897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054B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9835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6F5A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19CF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89DF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0DB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29C8F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695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AE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418F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D3DC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F05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D95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73A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0BD7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59C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DB587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</w:tr>
      <w:tr w14:paraId="1CA281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B33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95B4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2CBD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8B4B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8CB2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073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A04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91D1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A4BD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</w:tr>
      <w:tr w14:paraId="5C8780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D36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E98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E69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167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A2CD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501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82F0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DE6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0A437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5357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E4C7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EE43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4734F8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AB08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0B0F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3298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1DB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67D4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018E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F66E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407EF0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72FF8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B1989B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A85D9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3DD80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3686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5934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CE54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CFA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3568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9494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54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5D5C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C4A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DAB0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A907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04EF15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2354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E758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83B1B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8112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37F4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3D72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6683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CA6C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B626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9C3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B4F2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0624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2C3D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206A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C5EC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6B54CE97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53D7CB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36A131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</w:rPr>
        <w:t>本年度政府信息公开工作取得了一些成绩，但仍然存在一些问题。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一是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信息公开内容不够深入全面，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对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于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群众关心的热点问题未能做到全部覆盖和及时回应。</w:t>
      </w:r>
      <w:r>
        <w:rPr>
          <w:rFonts w:hint="eastAsia" w:ascii="仿宋_GB2312" w:hAnsi="宋体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二是一些与公众切身利益密切相关的信息未能及时、全面地公开，影响了公众的知情权和监督权。三是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信息公开形式单一，主要依赖于官方网站，缺乏多样化的公开渠道，导致信息传播范围有限。</w:t>
      </w:r>
    </w:p>
    <w:p w14:paraId="526F87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/>
        </w:rPr>
        <w:t>针对以上问题，改进情况如下：一是加强对信息公开内容的审核和把关，确保公开的信息准确、全面、及时。二是围绕公众关心的热点问题和重点领域，加大信息公开力度，提高信息的针对性和实效性。三是针对一些可以广泛传播的信息，利用官方网站、社交媒体、稿件发布等多种渠道进行信息公开，扩大信息传播范围。四是建立健全信息公开的制度和机制，明确工作流程和责任分工。</w:t>
      </w:r>
      <w:bookmarkStart w:id="0" w:name="_GoBack"/>
      <w:bookmarkEnd w:id="0"/>
    </w:p>
    <w:p w14:paraId="41AD7B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4EA74C8F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2024年度，本机关无收取信息处理费情况。</w:t>
      </w:r>
    </w:p>
    <w:p w14:paraId="13B349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D7EDD"/>
    <w:rsid w:val="06DC0977"/>
    <w:rsid w:val="0D7E24BB"/>
    <w:rsid w:val="0FD46404"/>
    <w:rsid w:val="1BE35EAC"/>
    <w:rsid w:val="28ED7EDD"/>
    <w:rsid w:val="3E1F1FE5"/>
    <w:rsid w:val="44703EA3"/>
    <w:rsid w:val="57062473"/>
    <w:rsid w:val="5BFB631F"/>
    <w:rsid w:val="622D2FAA"/>
    <w:rsid w:val="711F4406"/>
    <w:rsid w:val="71922E29"/>
    <w:rsid w:val="78980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2025-01-03T06:18:00Z</dcterms:created>
  <dc:creator>86199</dc:creator>
  <cp:lastModifiedBy>86199</cp:lastModifiedBy>
  <dcterms:modified xsi:type="dcterms:W3CDTF">2025-01-03T07:02:41Z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44FD868DAB5C4FD1825FA1B62068CE35_11</vt:lpwstr>
  </property>
  <property fmtid="{D5CDD505-2E9C-101B-9397-08002B2CF9AE}" pid="4" name="KSOTemplateDocerSaveRecord">
    <vt:lpwstr>eyJoZGlkIjoiMGRkMjQ3MTk0ZDRjMjRjOGUwMjlkZTg0MjNkMzg1N2QifQ==</vt:lpwstr>
  </property>
</Properties>
</file>