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高安市华林山镇2023年</w:t>
      </w:r>
      <w:r>
        <w:rPr>
          <w:rFonts w:hint="eastAsia" w:ascii="方正小标宋简体" w:hAnsi="方正小标宋简体" w:eastAsia="方正小标宋简体" w:cs="Times New Roman"/>
          <w:sz w:val="40"/>
          <w:szCs w:val="40"/>
        </w:rPr>
        <w:t>政府信息公开工作</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rPr>
        <w:t>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0" w:firstLineChars="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2023年，华林山镇坚持</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以习近平新时代中国特色社会主义思想为指导，深入学习贯彻党的二十大精神和习近平总书记视察江西重要讲话精神，根据《中华人民共和国政府信息公开条例》（国务院令第711号）等文件通知要求，紧紧围绕市委、市政府中心工作，着力推进政务公开标准化、规范化、常态化，不断提升政务公开工作质效，有力保障了群众的知情权、参与权、监督权。截止2023年12月31日，华林山镇人民政府网站公开各类政府信息58条，其中执行公开7条，会议公开4条，政务信息29条，财政信息7条，人事信息2条，以及其他信息9条。</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2023年度本镇无依申请公开信息。</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我镇深入贯彻落实《工作要点》，按照“先审查、后公开”和“三审三校”原则，强化组织领导和政府信息管理。</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优化政府信息公开平台</w:t>
      </w:r>
      <w:r>
        <w:rPr>
          <w:rFonts w:hint="eastAsia" w:cs="Times New Roman"/>
          <w:snapToGrid/>
          <w:color w:val="000000" w:themeColor="text1"/>
          <w:kern w:val="2"/>
          <w:sz w:val="32"/>
          <w:szCs w:val="32"/>
          <w:lang w:val="en-US" w:eastAsia="zh-CN" w:bidi="ar-SA"/>
          <w14:textFill>
            <w14:solidFill>
              <w14:schemeClr w14:val="tx1"/>
            </w14:solidFill>
          </w14:textFill>
        </w:rPr>
        <w:t>，</w:t>
      </w: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创新引入数字乡村信息平台，。</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建立健全信息发布审核制度，确保信息规范准确。落实监督责任，强化人员管理，加大公开力度。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00" w:beforeAutospacing="0" w:after="0" w:afterAutospacing="0" w:line="400" w:lineRule="exact"/>
              <w:ind w:left="0" w:right="0" w:firstLine="0" w:firstLineChars="0"/>
              <w:jc w:val="distribute"/>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0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90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0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bl>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黑体" w:hAnsi="黑体" w:eastAsia="黑体" w:cs="黑体"/>
          <w:b w:val="0"/>
          <w:bCs w:val="0"/>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存在的主要问题</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2023年华林山镇在政府信息公开工作总体上取得了一定成效，但也存在一些问题和不足：一是政务公开栏目信息更新存在滞后性，内容发布的时效性需进一步加强。二是对政策文件发布和解读不及时、不到位，一定程度上影响公开效率和工作透明度。</w:t>
      </w:r>
    </w:p>
    <w:p>
      <w:pPr>
        <w:pStyle w:val="3"/>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0" w:firstLine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下一步改进措施</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一是及时主动公开有关政策文件。将文字解读与图表、图示相结合，丰富公开解读形式。二是强化专人专责。聚焦重要改革措施和涉及群众切身利益的政策文件，及时、准确、规范按照要求更新发布信息，不断提升政务公开工作实效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pPr>
      <w:r>
        <w:rPr>
          <w:rFonts w:hint="eastAsia" w:ascii="Times New Roman" w:hAnsi="Times New Roman" w:eastAsia="仿宋_GB2312" w:cs="Times New Roman"/>
          <w:snapToGrid/>
          <w:color w:val="000000" w:themeColor="text1"/>
          <w:kern w:val="2"/>
          <w:sz w:val="32"/>
          <w:szCs w:val="32"/>
          <w:lang w:val="en-US" w:eastAsia="zh-CN" w:bidi="ar-SA"/>
          <w14:textFill>
            <w14:solidFill>
              <w14:schemeClr w14:val="tx1"/>
            </w14:solidFill>
          </w14:textFill>
        </w:rPr>
        <w:t>2023年度，我镇无收取信息处理费情况。</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314CC6-685E-457A-9023-8DD4C39C0D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EF7239F-B73D-4069-9A92-D4A60E19C6B8}"/>
  </w:font>
  <w:font w:name="仿宋_GB2312">
    <w:panose1 w:val="02010609030101010101"/>
    <w:charset w:val="86"/>
    <w:family w:val="modern"/>
    <w:pitch w:val="default"/>
    <w:sig w:usb0="00000001" w:usb1="080E0000" w:usb2="00000000" w:usb3="00000000" w:csb0="00040000" w:csb1="00000000"/>
    <w:embedRegular r:id="rId3" w:fontKey="{609DD355-260A-48E1-8EB8-4947BF980F32}"/>
  </w:font>
  <w:font w:name="方正小标宋简体">
    <w:panose1 w:val="02000000000000000000"/>
    <w:charset w:val="86"/>
    <w:family w:val="auto"/>
    <w:pitch w:val="default"/>
    <w:sig w:usb0="00000001" w:usb1="080E0000" w:usb2="00000000" w:usb3="00000000" w:csb0="00040000" w:csb1="00000000"/>
    <w:embedRegular r:id="rId4" w:fontKey="{12E36A90-C996-4696-B835-D2A40C7DD6E6}"/>
  </w:font>
  <w:font w:name="楷体_GB2312">
    <w:panose1 w:val="02010609030101010101"/>
    <w:charset w:val="86"/>
    <w:family w:val="auto"/>
    <w:pitch w:val="default"/>
    <w:sig w:usb0="00000001" w:usb1="080E0000" w:usb2="00000000" w:usb3="00000000" w:csb0="00040000" w:csb1="00000000"/>
    <w:embedRegular r:id="rId5" w:fontKey="{003BC06E-8D12-4D12-B8E0-0312E417FAFC}"/>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07A236"/>
    <w:multiLevelType w:val="singleLevel"/>
    <w:tmpl w:val="8207A236"/>
    <w:lvl w:ilvl="0" w:tentative="0">
      <w:start w:val="2"/>
      <w:numFmt w:val="chineseCounting"/>
      <w:suff w:val="nothing"/>
      <w:lvlText w:val="（%1）"/>
      <w:lvlJc w:val="left"/>
      <w:rPr>
        <w:rFonts w:hint="eastAsia"/>
      </w:rPr>
    </w:lvl>
  </w:abstractNum>
  <w:abstractNum w:abstractNumId="1">
    <w:nsid w:val="411DCCB2"/>
    <w:multiLevelType w:val="singleLevel"/>
    <w:tmpl w:val="411DCCB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0ZjYwZGUwMjkwMmRlYjc1MWU0OWUzNDYwNTJkMzAifQ=="/>
  </w:docVars>
  <w:rsids>
    <w:rsidRoot w:val="4257108D"/>
    <w:rsid w:val="058F6190"/>
    <w:rsid w:val="137302CC"/>
    <w:rsid w:val="1E0A3BC4"/>
    <w:rsid w:val="24393D75"/>
    <w:rsid w:val="31747F44"/>
    <w:rsid w:val="3B524D59"/>
    <w:rsid w:val="3CEA6F82"/>
    <w:rsid w:val="3FB43619"/>
    <w:rsid w:val="4257108D"/>
    <w:rsid w:val="42E67466"/>
    <w:rsid w:val="43C76AD8"/>
    <w:rsid w:val="536031B8"/>
    <w:rsid w:val="593856F9"/>
    <w:rsid w:val="59F8523C"/>
    <w:rsid w:val="619E30C4"/>
    <w:rsid w:val="716C455D"/>
    <w:rsid w:val="737C6F54"/>
    <w:rsid w:val="7EC3586D"/>
    <w:rsid w:val="7EEA2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2024-01-08T00:40:00Z</dcterms:created>
  <dc:creator>Administrator</dc:creator>
  <cp:lastModifiedBy>Administrator</cp:lastModifiedBy>
  <dcterms:modified xsi:type="dcterms:W3CDTF">2024-01-08T07:45:19Z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11805BE51BA94BC7A2340B8B5169D41D_11</vt:lpwstr>
  </property>
</Properties>
</file>