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4"/>
          <w:szCs w:val="44"/>
          <w:lang w:val="en-US" w:eastAsia="zh-CN"/>
        </w:rPr>
      </w:pPr>
      <w:r>
        <w:rPr>
          <w:rFonts w:hint="eastAsia" w:ascii="方正小标宋简体" w:hAnsi="方正小标宋简体" w:eastAsia="方正小标宋简体" w:cs="Times New Roman"/>
          <w:sz w:val="44"/>
          <w:szCs w:val="44"/>
          <w:lang w:val="en-US" w:eastAsia="zh-CN"/>
        </w:rPr>
        <w:t>高安市供销合作社联合社2023年</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r>
        <w:rPr>
          <w:rFonts w:hint="eastAsia" w:ascii="方正小标宋简体" w:hAnsi="方正小标宋简体" w:eastAsia="方正小标宋简体" w:cs="Times New Roman"/>
          <w:sz w:val="44"/>
          <w:szCs w:val="44"/>
        </w:rPr>
        <w:t>政府信息公开工作年度报告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本报告依据《中华人民共和国政府信息公开条例》（国务院令第711号，以下简称新《条例》）和《国务院办公厅政府信息与政务公开办公室关于印发中华人民共和国政府信息公开工作年度报告格式的通知》（国办公开办函〔2021〕30号）要求，由高安市</w:t>
      </w:r>
      <w:r>
        <w:rPr>
          <w:rFonts w:hint="eastAsia" w:ascii="方正仿宋_GB2312" w:hAnsi="方正仿宋_GB2312" w:eastAsia="方正仿宋_GB2312" w:cs="方正仿宋_GB2312"/>
          <w:sz w:val="32"/>
          <w:szCs w:val="32"/>
          <w:lang w:eastAsia="zh-CN"/>
        </w:rPr>
        <w:t>供销</w:t>
      </w:r>
      <w:r>
        <w:rPr>
          <w:rFonts w:hint="eastAsia" w:ascii="方正仿宋_GB2312" w:hAnsi="方正仿宋_GB2312" w:eastAsia="方正仿宋_GB2312" w:cs="方正仿宋_GB2312"/>
          <w:sz w:val="32"/>
          <w:szCs w:val="32"/>
          <w:lang w:val="en-US" w:eastAsia="zh-CN"/>
        </w:rPr>
        <w:t>联</w:t>
      </w:r>
      <w:r>
        <w:rPr>
          <w:rFonts w:hint="eastAsia" w:ascii="方正仿宋_GB2312" w:hAnsi="方正仿宋_GB2312" w:eastAsia="方正仿宋_GB2312" w:cs="方正仿宋_GB2312"/>
          <w:sz w:val="32"/>
          <w:szCs w:val="32"/>
          <w:lang w:eastAsia="zh-CN"/>
        </w:rPr>
        <w:t>社</w:t>
      </w:r>
      <w:r>
        <w:rPr>
          <w:rFonts w:hint="eastAsia" w:ascii="方正仿宋_GB2312" w:hAnsi="方正仿宋_GB2312" w:eastAsia="方正仿宋_GB2312" w:cs="方正仿宋_GB2312"/>
          <w:sz w:val="32"/>
          <w:szCs w:val="32"/>
        </w:rPr>
        <w:t>结合有关统计数据编制。本年度报告中所列数据的统计期限自202</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年1月1日起至202</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年12月31日止。全文包括总体情况、主动公开政府信息情况、收到和处理政府信息公开申请情况、政府信息公开行政复议行政诉讼情况、存在的主要问题及改进情况、其他需要报告的事项。如对本报告有任何疑问，请与高安市</w:t>
      </w:r>
      <w:r>
        <w:rPr>
          <w:rFonts w:hint="eastAsia" w:ascii="方正仿宋_GB2312" w:hAnsi="方正仿宋_GB2312" w:eastAsia="方正仿宋_GB2312" w:cs="方正仿宋_GB2312"/>
          <w:sz w:val="32"/>
          <w:szCs w:val="32"/>
          <w:lang w:eastAsia="zh-CN"/>
        </w:rPr>
        <w:t>供销</w:t>
      </w:r>
      <w:r>
        <w:rPr>
          <w:rFonts w:hint="eastAsia" w:ascii="方正仿宋_GB2312" w:hAnsi="方正仿宋_GB2312" w:eastAsia="方正仿宋_GB2312" w:cs="方正仿宋_GB2312"/>
          <w:sz w:val="32"/>
          <w:szCs w:val="32"/>
          <w:lang w:val="en-US" w:eastAsia="zh-CN"/>
        </w:rPr>
        <w:t>联</w:t>
      </w:r>
      <w:r>
        <w:rPr>
          <w:rFonts w:hint="eastAsia" w:ascii="方正仿宋_GB2312" w:hAnsi="方正仿宋_GB2312" w:eastAsia="方正仿宋_GB2312" w:cs="方正仿宋_GB2312"/>
          <w:sz w:val="32"/>
          <w:szCs w:val="32"/>
          <w:lang w:eastAsia="zh-CN"/>
        </w:rPr>
        <w:t>社</w:t>
      </w:r>
      <w:r>
        <w:rPr>
          <w:rFonts w:hint="eastAsia" w:ascii="方正仿宋_GB2312" w:hAnsi="方正仿宋_GB2312" w:eastAsia="方正仿宋_GB2312" w:cs="方正仿宋_GB2312"/>
          <w:sz w:val="32"/>
          <w:szCs w:val="32"/>
          <w:lang w:val="en-US" w:eastAsia="zh-CN"/>
        </w:rPr>
        <w:t>人秘股</w:t>
      </w:r>
      <w:r>
        <w:rPr>
          <w:rFonts w:hint="eastAsia" w:ascii="方正仿宋_GB2312" w:hAnsi="方正仿宋_GB2312" w:eastAsia="方正仿宋_GB2312" w:cs="方正仿宋_GB2312"/>
          <w:sz w:val="32"/>
          <w:szCs w:val="32"/>
        </w:rPr>
        <w:t>联系（电话：0795-521</w:t>
      </w:r>
      <w:r>
        <w:rPr>
          <w:rFonts w:hint="eastAsia" w:ascii="方正仿宋_GB2312" w:hAnsi="方正仿宋_GB2312" w:eastAsia="方正仿宋_GB2312" w:cs="方正仿宋_GB2312"/>
          <w:sz w:val="32"/>
          <w:szCs w:val="32"/>
          <w:lang w:val="en-US" w:eastAsia="zh-CN"/>
        </w:rPr>
        <w:t>2689</w:t>
      </w:r>
      <w:r>
        <w:rPr>
          <w:rFonts w:hint="eastAsia" w:ascii="方正仿宋_GB2312" w:hAnsi="方正仿宋_GB2312" w:eastAsia="方正仿宋_GB2312" w:cs="方正仿宋_GB2312"/>
          <w:sz w:val="32"/>
          <w:szCs w:val="32"/>
        </w:rPr>
        <w:t>，邮编：330800）。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）主动公开</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2023年，市供销联社共发布政务公开信息77条，其中政策文件3条，政策解读3条，重大决策预公开全流程12条，会议公开5条，重大决策跟踪反馈和执行效果评估3条，决策部署落实3条，规划计划2条，主要领导信息1条，机构职能2条，政务信息34条，人事信息3条，财政信息2条，“六稳六保”信息4条。</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依申请公开</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仿宋_GB2312" w:hAnsi="方正仿宋_GB2312" w:eastAsia="方正仿宋_GB2312" w:cs="方正仿宋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2023年我社全年共收到依申请公开0件，公开0件，不予公开0件，因政府信息依申请公开引起行政复议0件，行政诉讼0件。</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政府信息管理</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default"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方正仿宋_GB2312" w:hAnsi="方正仿宋_GB2312" w:eastAsia="方正仿宋_GB2312" w:cs="方正仿宋_GB2312"/>
          <w:b/>
          <w:bCs/>
          <w:i w:val="0"/>
          <w:iCs w:val="0"/>
          <w:caps w:val="0"/>
          <w:color w:val="333333"/>
          <w:spacing w:val="0"/>
          <w:kern w:val="0"/>
          <w:sz w:val="32"/>
          <w:szCs w:val="32"/>
          <w:shd w:val="clear" w:fill="FFFFFF"/>
          <w:lang w:val="en-US" w:eastAsia="zh-CN" w:bidi="ar"/>
        </w:rPr>
        <w:t>一是抓深政务公开内容。</w:t>
      </w: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市供销联社以政务公开的内容质量为重要抓手，聚焦群众关心的问题，以插入图片、表格等形式丰富政务公开内容，提高群众的阅读收获感。</w:t>
      </w:r>
      <w:r>
        <w:rPr>
          <w:rFonts w:hint="eastAsia" w:ascii="方正仿宋_GB2312" w:hAnsi="方正仿宋_GB2312" w:eastAsia="方正仿宋_GB2312" w:cs="方正仿宋_GB2312"/>
          <w:b/>
          <w:bCs/>
          <w:i w:val="0"/>
          <w:iCs w:val="0"/>
          <w:caps w:val="0"/>
          <w:color w:val="333333"/>
          <w:spacing w:val="0"/>
          <w:kern w:val="0"/>
          <w:sz w:val="32"/>
          <w:szCs w:val="32"/>
          <w:shd w:val="clear" w:fill="FFFFFF"/>
          <w:lang w:val="en-US" w:eastAsia="zh-CN" w:bidi="ar"/>
        </w:rPr>
        <w:t>二是抓严政务公开程序。</w:t>
      </w: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在政务公开平台发布的每一条信息都严格遵守“三审三校”制度、保密审查制度、审签制度等，对内容严格把关，杜绝出现任何形式的“低级红”“高级黑”现象。</w:t>
      </w:r>
      <w:r>
        <w:rPr>
          <w:rFonts w:hint="eastAsia" w:ascii="方正仿宋_GB2312" w:hAnsi="方正仿宋_GB2312" w:eastAsia="方正仿宋_GB2312" w:cs="方正仿宋_GB2312"/>
          <w:b/>
          <w:bCs/>
          <w:i w:val="0"/>
          <w:iCs w:val="0"/>
          <w:caps w:val="0"/>
          <w:color w:val="333333"/>
          <w:spacing w:val="0"/>
          <w:kern w:val="0"/>
          <w:sz w:val="32"/>
          <w:szCs w:val="32"/>
          <w:shd w:val="clear" w:fill="FFFFFF"/>
          <w:lang w:val="en-US" w:eastAsia="zh-CN" w:bidi="ar"/>
        </w:rPr>
        <w:t>三是抓实政务公开效能。</w:t>
      </w: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发挥好政务公开的桥梁作用，以重大决策意见征集、开展“政府开放日”等形式，更好地倾听群众心声，了解群众忧心的急难愁盼问题。</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平台建设</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textAlignment w:val="auto"/>
        <w:rPr>
          <w:rFonts w:hint="default" w:ascii="方正仿宋_GB2312" w:hAnsi="方正仿宋_GB2312" w:eastAsia="方正仿宋_GB2312" w:cs="方正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方正仿宋_GB2312" w:hAnsi="方正仿宋_GB2312" w:eastAsia="方正仿宋_GB2312" w:cs="方正仿宋_GB2312"/>
          <w:b w:val="0"/>
          <w:bCs w:val="0"/>
          <w:i w:val="0"/>
          <w:caps w:val="0"/>
          <w:color w:val="000000" w:themeColor="text1"/>
          <w:spacing w:val="0"/>
          <w:sz w:val="32"/>
          <w:szCs w:val="32"/>
          <w:shd w:val="clear" w:fill="FFFFFF"/>
          <w:lang w:val="en-US" w:eastAsia="zh-CN"/>
          <w14:textFill>
            <w14:solidFill>
              <w14:schemeClr w14:val="tx1"/>
            </w14:solidFill>
          </w14:textFill>
        </w:rPr>
        <w:t>市供销联社政务公开平台开设了政策文件、政策解读、重大决策预公开、会议公开、政务信息、财政信息、“六稳六保”等栏目，结合供销工作实际，聚焦“三农”关注的问题，及时更新相关政策及重点工作，公布各股室联系电话，打通政府单位与群众之间的距离，全心全意为群众解决问题，将工作运行放在阳光下，助力打造“阳光型”政府。</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监督保障</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default"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方正仿宋_GB2312" w:hAnsi="方正仿宋_GB2312" w:eastAsia="方正仿宋_GB2312" w:cs="方正仿宋_GB2312"/>
          <w:b/>
          <w:bCs/>
          <w:i w:val="0"/>
          <w:iCs w:val="0"/>
          <w:caps w:val="0"/>
          <w:color w:val="333333"/>
          <w:spacing w:val="0"/>
          <w:kern w:val="0"/>
          <w:sz w:val="32"/>
          <w:szCs w:val="32"/>
          <w:shd w:val="clear" w:fill="FFFFFF"/>
          <w:lang w:val="en-US" w:eastAsia="zh-CN" w:bidi="ar"/>
        </w:rPr>
        <w:t>一是强化组织架构。</w:t>
      </w: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成立以党委书记、主任胡平如任组长，班子成员任副组长，各股室负责人为成员的领导小组。由人秘股</w:t>
      </w:r>
      <w:bookmarkStart w:id="0" w:name="_GoBack"/>
      <w:bookmarkEnd w:id="0"/>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负责具体工作，设置专人专岗负责相关材料的收集和撰写工作。</w:t>
      </w:r>
      <w:r>
        <w:rPr>
          <w:rFonts w:hint="eastAsia" w:ascii="方正仿宋_GB2312" w:hAnsi="方正仿宋_GB2312" w:eastAsia="方正仿宋_GB2312" w:cs="方正仿宋_GB2312"/>
          <w:b/>
          <w:bCs/>
          <w:i w:val="0"/>
          <w:iCs w:val="0"/>
          <w:caps w:val="0"/>
          <w:color w:val="333333"/>
          <w:spacing w:val="0"/>
          <w:kern w:val="0"/>
          <w:sz w:val="32"/>
          <w:szCs w:val="32"/>
          <w:shd w:val="clear" w:fill="FFFFFF"/>
          <w:lang w:val="en-US" w:eastAsia="zh-CN" w:bidi="ar"/>
        </w:rPr>
        <w:t>二是坚持高位推动。</w:t>
      </w: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将政务公开工作作为重点工作来抓，按时召开年度政务公开工作的部署会，根据工作实际和时事形势，不断跟进、创新政务公开内容和形式。</w:t>
      </w:r>
      <w:r>
        <w:rPr>
          <w:rFonts w:hint="eastAsia" w:ascii="方正仿宋_GB2312" w:hAnsi="方正仿宋_GB2312" w:eastAsia="方正仿宋_GB2312" w:cs="方正仿宋_GB2312"/>
          <w:b/>
          <w:bCs/>
          <w:i w:val="0"/>
          <w:iCs w:val="0"/>
          <w:caps w:val="0"/>
          <w:color w:val="333333"/>
          <w:spacing w:val="0"/>
          <w:kern w:val="0"/>
          <w:sz w:val="32"/>
          <w:szCs w:val="32"/>
          <w:shd w:val="clear" w:fill="FFFFFF"/>
          <w:lang w:val="en-US" w:eastAsia="zh-CN" w:bidi="ar"/>
        </w:rPr>
        <w:t>三是加强干部培养。</w:t>
      </w: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积极推荐政务公开专员参与政务公开相关技能培训，提高文章撰写、舆情把控、抓好网络安全等能力，为政务公开工作提供坚实保障。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6"/>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428"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方正仿宋_GB2312" w:hAnsi="方正仿宋_GB2312" w:eastAsia="方正仿宋_GB2312" w:cs="方正仿宋_GB2312"/>
          <w:i w:val="0"/>
          <w:iCs w:val="0"/>
          <w:caps w:val="0"/>
          <w:color w:val="333333"/>
          <w:spacing w:val="0"/>
          <w:kern w:val="0"/>
          <w:sz w:val="32"/>
          <w:szCs w:val="32"/>
          <w:lang w:val="en-US" w:eastAsia="zh-CN" w:bidi="ar"/>
        </w:rPr>
      </w:pPr>
      <w:r>
        <w:rPr>
          <w:rFonts w:hint="eastAsia" w:ascii="方正楷体_GB2312" w:hAnsi="方正楷体_GB2312" w:eastAsia="方正楷体_GB2312" w:cs="方正楷体_GB2312"/>
          <w:b/>
          <w:bCs/>
          <w:i w:val="0"/>
          <w:iCs w:val="0"/>
          <w:caps w:val="0"/>
          <w:color w:val="333333"/>
          <w:spacing w:val="0"/>
          <w:kern w:val="0"/>
          <w:sz w:val="32"/>
          <w:szCs w:val="32"/>
          <w:lang w:val="en-US" w:eastAsia="zh-CN" w:bidi="ar"/>
        </w:rPr>
        <w:t>（一）存在的主要问题。</w:t>
      </w:r>
      <w:r>
        <w:rPr>
          <w:rFonts w:hint="eastAsia" w:ascii="方正仿宋_GB2312" w:hAnsi="方正仿宋_GB2312" w:eastAsia="方正仿宋_GB2312" w:cs="方正仿宋_GB2312"/>
          <w:b w:val="0"/>
          <w:bCs w:val="0"/>
          <w:i w:val="0"/>
          <w:iCs w:val="0"/>
          <w:caps w:val="0"/>
          <w:color w:val="333333"/>
          <w:spacing w:val="0"/>
          <w:kern w:val="0"/>
          <w:sz w:val="32"/>
          <w:szCs w:val="32"/>
          <w:lang w:val="en-US" w:eastAsia="zh-CN" w:bidi="ar"/>
        </w:rPr>
        <w:t>我社高度重视政务公开工作，</w:t>
      </w:r>
      <w:r>
        <w:rPr>
          <w:rFonts w:hint="eastAsia" w:ascii="方正仿宋_GB2312" w:hAnsi="方正仿宋_GB2312" w:eastAsia="方正仿宋_GB2312" w:cs="方正仿宋_GB2312"/>
          <w:i w:val="0"/>
          <w:iCs w:val="0"/>
          <w:caps w:val="0"/>
          <w:color w:val="333333"/>
          <w:spacing w:val="0"/>
          <w:kern w:val="0"/>
          <w:sz w:val="32"/>
          <w:szCs w:val="32"/>
          <w:lang w:val="en-US" w:eastAsia="zh-CN" w:bidi="ar"/>
        </w:rPr>
        <w:t>在2023年度的政务公开工作中取得了一些进步，但也仍存在一些问题。</w:t>
      </w:r>
      <w:r>
        <w:rPr>
          <w:rFonts w:hint="eastAsia" w:ascii="方正仿宋_GB2312" w:hAnsi="方正仿宋_GB2312" w:eastAsia="方正仿宋_GB2312" w:cs="方正仿宋_GB2312"/>
          <w:b/>
          <w:bCs/>
          <w:i w:val="0"/>
          <w:iCs w:val="0"/>
          <w:caps w:val="0"/>
          <w:color w:val="333333"/>
          <w:spacing w:val="0"/>
          <w:kern w:val="0"/>
          <w:sz w:val="32"/>
          <w:szCs w:val="32"/>
          <w:lang w:val="en-US" w:eastAsia="zh-CN" w:bidi="ar"/>
        </w:rPr>
        <w:t>一是政务公开内容质量还有待提高。</w:t>
      </w:r>
      <w:r>
        <w:rPr>
          <w:rFonts w:hint="eastAsia" w:ascii="方正仿宋_GB2312" w:hAnsi="方正仿宋_GB2312" w:eastAsia="方正仿宋_GB2312" w:cs="方正仿宋_GB2312"/>
          <w:i w:val="0"/>
          <w:iCs w:val="0"/>
          <w:caps w:val="0"/>
          <w:color w:val="333333"/>
          <w:spacing w:val="0"/>
          <w:kern w:val="0"/>
          <w:sz w:val="32"/>
          <w:szCs w:val="32"/>
          <w:lang w:val="en-US" w:eastAsia="zh-CN" w:bidi="ar"/>
        </w:rPr>
        <w:t>对业务开展的公开较多，对民生项目的公开较少，在撰写风格上也较单一，对群众喜闻乐见的公开形式把握还不够。</w:t>
      </w:r>
      <w:r>
        <w:rPr>
          <w:rFonts w:hint="eastAsia" w:ascii="方正仿宋_GB2312" w:hAnsi="方正仿宋_GB2312" w:eastAsia="方正仿宋_GB2312" w:cs="方正仿宋_GB2312"/>
          <w:b/>
          <w:bCs/>
          <w:i w:val="0"/>
          <w:iCs w:val="0"/>
          <w:caps w:val="0"/>
          <w:color w:val="333333"/>
          <w:spacing w:val="0"/>
          <w:kern w:val="0"/>
          <w:sz w:val="32"/>
          <w:szCs w:val="32"/>
          <w:lang w:val="en-US" w:eastAsia="zh-CN" w:bidi="ar"/>
        </w:rPr>
        <w:t>二是政务公开及时度还有差距。</w:t>
      </w:r>
      <w:r>
        <w:rPr>
          <w:rFonts w:hint="eastAsia" w:ascii="方正仿宋_GB2312" w:hAnsi="方正仿宋_GB2312" w:eastAsia="方正仿宋_GB2312" w:cs="方正仿宋_GB2312"/>
          <w:i w:val="0"/>
          <w:iCs w:val="0"/>
          <w:caps w:val="0"/>
          <w:color w:val="333333"/>
          <w:spacing w:val="0"/>
          <w:kern w:val="0"/>
          <w:sz w:val="32"/>
          <w:szCs w:val="32"/>
          <w:lang w:val="en-US" w:eastAsia="zh-CN" w:bidi="ar"/>
        </w:rPr>
        <w:t>对各栏目的更新周期关注不够，存在离更新节点几天时才进行临时更新的现象。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方正楷体_GB2312" w:hAnsi="方正楷体_GB2312" w:eastAsia="方正楷体_GB2312" w:cs="方正楷体_GB2312"/>
          <w:b/>
          <w:bCs/>
          <w:i w:val="0"/>
          <w:iCs w:val="0"/>
          <w:caps w:val="0"/>
          <w:color w:val="333333"/>
          <w:spacing w:val="0"/>
          <w:kern w:val="0"/>
          <w:sz w:val="32"/>
          <w:szCs w:val="32"/>
          <w:lang w:val="en-US" w:eastAsia="zh-CN" w:bidi="ar"/>
        </w:rPr>
      </w:pPr>
      <w:r>
        <w:rPr>
          <w:rFonts w:hint="eastAsia" w:ascii="方正楷体_GB2312" w:hAnsi="方正楷体_GB2312" w:eastAsia="方正楷体_GB2312" w:cs="方正楷体_GB2312"/>
          <w:b/>
          <w:bCs/>
          <w:i w:val="0"/>
          <w:iCs w:val="0"/>
          <w:caps w:val="0"/>
          <w:color w:val="333333"/>
          <w:spacing w:val="0"/>
          <w:kern w:val="0"/>
          <w:sz w:val="32"/>
          <w:szCs w:val="32"/>
          <w:lang w:val="en-US" w:eastAsia="zh-CN" w:bidi="ar"/>
        </w:rPr>
        <w:t>（二）下一步改进办法。</w:t>
      </w:r>
      <w:r>
        <w:rPr>
          <w:rFonts w:hint="eastAsia" w:ascii="方正仿宋_GB2312" w:hAnsi="方正仿宋_GB2312" w:eastAsia="方正仿宋_GB2312" w:cs="方正仿宋_GB2312"/>
          <w:b w:val="0"/>
          <w:bCs w:val="0"/>
          <w:i w:val="0"/>
          <w:iCs w:val="0"/>
          <w:caps w:val="0"/>
          <w:color w:val="333333"/>
          <w:spacing w:val="0"/>
          <w:kern w:val="0"/>
          <w:sz w:val="32"/>
          <w:szCs w:val="32"/>
          <w:lang w:val="en-US" w:eastAsia="zh-CN" w:bidi="ar"/>
        </w:rPr>
        <w:t>在接下来的工作中，市供销联社将坚持问题导向，不断完善政务公开内容，增强政务公开的主动性，提高政务公开质量。同时，也将持续做好政务公开相关工作的监督保障，将政务公开工作抓严抓实，合理回应群众关切，实现政民无距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2023年度，高安市供销联社无收取信息处理费的情况。</w:t>
      </w:r>
    </w:p>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553C263-8852-43EF-8B16-A28CD107873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4E5575B8-5811-45DB-8DC2-BAEFE92FFEA1}"/>
  </w:font>
  <w:font w:name="仿宋_GB2312">
    <w:panose1 w:val="02010609030101010101"/>
    <w:charset w:val="86"/>
    <w:family w:val="modern"/>
    <w:pitch w:val="default"/>
    <w:sig w:usb0="00000001" w:usb1="080E0000" w:usb2="00000000" w:usb3="00000000" w:csb0="00040000" w:csb1="00000000"/>
    <w:embedRegular r:id="rId3" w:fontKey="{B5CE971E-65C6-466E-BF7E-4061CEFF21BC}"/>
  </w:font>
  <w:font w:name="方正小标宋简体">
    <w:panose1 w:val="02000000000000000000"/>
    <w:charset w:val="86"/>
    <w:family w:val="auto"/>
    <w:pitch w:val="default"/>
    <w:sig w:usb0="00000001" w:usb1="08000000" w:usb2="00000000" w:usb3="00000000" w:csb0="00040000" w:csb1="00000000"/>
    <w:embedRegular r:id="rId4" w:fontKey="{588C71DC-CCAE-45B2-A545-8FAD6989611F}"/>
  </w:font>
  <w:font w:name="方正仿宋_GB2312">
    <w:panose1 w:val="02000000000000000000"/>
    <w:charset w:val="86"/>
    <w:family w:val="auto"/>
    <w:pitch w:val="default"/>
    <w:sig w:usb0="A00002BF" w:usb1="184F6CFA" w:usb2="00000012" w:usb3="00000000" w:csb0="00040001" w:csb1="00000000"/>
    <w:embedRegular r:id="rId5" w:fontKey="{B8EAD4D6-FEF6-438D-8E13-41697A13DB0F}"/>
  </w:font>
  <w:font w:name="楷体_GB2312">
    <w:altName w:val="楷体"/>
    <w:panose1 w:val="02010609030101010101"/>
    <w:charset w:val="86"/>
    <w:family w:val="auto"/>
    <w:pitch w:val="default"/>
    <w:sig w:usb0="00000000" w:usb1="00000000" w:usb2="00000000" w:usb3="00000000" w:csb0="00040000" w:csb1="00000000"/>
    <w:embedRegular r:id="rId6" w:fontKey="{01E8B457-B3B4-4B05-9021-7BDDFB635FF4}"/>
  </w:font>
  <w:font w:name="方正楷体_GB2312">
    <w:panose1 w:val="02000000000000000000"/>
    <w:charset w:val="86"/>
    <w:family w:val="auto"/>
    <w:pitch w:val="default"/>
    <w:sig w:usb0="A00002BF" w:usb1="184F6CFA" w:usb2="00000012" w:usb3="00000000" w:csb0="00040001" w:csb1="00000000"/>
    <w:embedRegular r:id="rId7" w:fontKey="{AD569EFF-C26D-4BB9-A709-016CC08B9935}"/>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22C0E6"/>
    <w:multiLevelType w:val="singleLevel"/>
    <w:tmpl w:val="5822C0E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mMDZmNDUxYTU0YzgwZGVmNWUwYzlkOWViNTM1ZjYifQ=="/>
  </w:docVars>
  <w:rsids>
    <w:rsidRoot w:val="48BF6BE8"/>
    <w:rsid w:val="019E1DBA"/>
    <w:rsid w:val="0C48468D"/>
    <w:rsid w:val="19F35FD3"/>
    <w:rsid w:val="48BF6B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2024-01-12T00:35:00Z</dcterms:created>
  <dc:creator>简丹若</dc:creator>
  <cp:lastModifiedBy>简丹若</cp:lastModifiedBy>
  <dcterms:modified xsi:type="dcterms:W3CDTF">2024-01-15T00:42:31Z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427C1E2672E440599D564AF32C470DAE_11</vt:lpwstr>
  </property>
</Properties>
</file>