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396CEB">
      <w:pPr>
        <w:pStyle w:val="3"/>
        <w:keepNext w:val="0"/>
        <w:keepLines w:val="0"/>
        <w:widowControl/>
        <w:suppressLineNumbers w:val="0"/>
        <w:spacing w:before="0" w:beforeAutospacing="0" w:after="105" w:afterAutospacing="0" w:line="23" w:lineRule="atLeast"/>
        <w:ind w:left="0" w:firstLine="420"/>
        <w:jc w:val="center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宜春市高安生态环境局2019年政府信息公开工作年度报告</w:t>
      </w:r>
    </w:p>
    <w:p w14:paraId="56373A5C">
      <w:pPr>
        <w:pStyle w:val="3"/>
        <w:keepNext w:val="0"/>
        <w:keepLines w:val="0"/>
        <w:widowControl/>
        <w:suppressLineNumbers w:val="0"/>
        <w:spacing w:before="0" w:beforeAutospacing="0" w:after="105" w:afterAutospacing="0" w:line="23" w:lineRule="atLeast"/>
        <w:ind w:lef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</w:p>
    <w:p w14:paraId="32740925">
      <w:pPr>
        <w:pStyle w:val="3"/>
        <w:keepNext w:val="0"/>
        <w:keepLines w:val="0"/>
        <w:widowControl/>
        <w:suppressLineNumbers w:val="0"/>
        <w:spacing w:before="0" w:beforeAutospacing="0" w:after="105" w:afterAutospacing="0" w:line="23" w:lineRule="atLeast"/>
        <w:ind w:left="0" w:firstLine="420"/>
        <w:jc w:val="both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根据《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8"/>
          <w:szCs w:val="28"/>
          <w:lang w:eastAsia="zh-CN"/>
        </w:rPr>
        <w:t>中华人民共和国政府信息公开条例</w:t>
      </w:r>
      <w:r>
        <w:rPr>
          <w:rFonts w:hint="eastAsia" w:ascii="微软雅黑" w:hAnsi="微软雅黑" w:eastAsia="微软雅黑" w:cs="微软雅黑"/>
          <w:sz w:val="28"/>
          <w:szCs w:val="28"/>
        </w:rPr>
        <w:t xml:space="preserve">》（以下简称《条例》）、《高安市政府信息公开年度报告制度》要求，由宜春市高安生态环境局编制的2019年度政府信息公开年度报告。全文由基本情况概述、主动公开政府信息的情况、收到和处理政府信息公开申请情况、政府信息公开行政复议、行政诉讼情况、存在的主要问题及改进情况以及其他需要的事项等，共六个部分组成。本年报中所列数据的统计期限自2019年1月1日起至2019年12月31日止。本年度报告的电子版可以从高安市人民政府网站（http://www.gaoan.gov.cn）下载。如对本报告有任何疑问，请与宜春市高安生态环境局综合股联系（地址：瑞阳新区东区60栋，电话：0795—5297870，邮编：330800）。 </w:t>
      </w:r>
    </w:p>
    <w:p w14:paraId="202938EC">
      <w:pPr>
        <w:pStyle w:val="3"/>
        <w:keepNext w:val="0"/>
        <w:keepLines w:val="0"/>
        <w:widowControl/>
        <w:suppressLineNumbers w:val="0"/>
        <w:spacing w:before="0" w:beforeAutospacing="0" w:after="105" w:afterAutospacing="0" w:line="23" w:lineRule="atLeast"/>
        <w:ind w:lef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一、总体情况 </w:t>
      </w:r>
    </w:p>
    <w:p w14:paraId="16D1E39F">
      <w:pPr>
        <w:pStyle w:val="3"/>
        <w:keepNext w:val="0"/>
        <w:keepLines w:val="0"/>
        <w:widowControl/>
        <w:suppressLineNumbers w:val="0"/>
        <w:spacing w:before="0" w:beforeAutospacing="0" w:after="105" w:afterAutospacing="0" w:line="23" w:lineRule="atLeast"/>
        <w:ind w:lef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为深入贯彻落实《中华人民共和国政府信息公开条例》（以下简称《条例》），按照《国务院办公厅关于印发2019年政府信息公开工作要点的通知》（国办发〔2019〕14号）要求，紧紧围绕党中央、国务院重大决策部署和公众关切，深入贯彻中共中央办公厅、国务院办公厅《关于全面推进政务公开工作的意见》和《中华人民共和国政府信息公开条例》，认真落实《政府工作报告》有关要求，细化政务公开工作任务，加大公开力度，加强政策解读回应，不断增强公开实效，保障人民群众知情权、参与权、表达权和监督权，助力深化改革、经济发展、民生改善和政府建设。 </w:t>
      </w:r>
    </w:p>
    <w:p w14:paraId="3642587E">
      <w:pPr>
        <w:pStyle w:val="3"/>
        <w:keepNext w:val="0"/>
        <w:keepLines w:val="0"/>
        <w:widowControl/>
        <w:suppressLineNumbers w:val="0"/>
        <w:spacing w:before="0" w:beforeAutospacing="0" w:after="105" w:afterAutospacing="0" w:line="23" w:lineRule="atLeast"/>
        <w:ind w:lef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（一）主动公开情况 </w:t>
      </w:r>
    </w:p>
    <w:p w14:paraId="62B37381">
      <w:pPr>
        <w:pStyle w:val="3"/>
        <w:keepNext w:val="0"/>
        <w:keepLines w:val="0"/>
        <w:widowControl/>
        <w:suppressLineNumbers w:val="0"/>
        <w:spacing w:before="0" w:beforeAutospacing="0" w:after="105" w:afterAutospacing="0" w:line="23" w:lineRule="atLeast"/>
        <w:ind w:lef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2019年市生态环境局以政府网站为主渠道，全年通过我局政府网站主动公开各类环境信息522条，其中，概况信息3条；发展规划1条；工作动态类信息504条，其中政务动态41条，公告公示463条；重点领域类12条；财政预决算2条。 </w:t>
      </w:r>
    </w:p>
    <w:p w14:paraId="17B1640E">
      <w:pPr>
        <w:pStyle w:val="3"/>
        <w:keepNext w:val="0"/>
        <w:keepLines w:val="0"/>
        <w:widowControl/>
        <w:suppressLineNumbers w:val="0"/>
        <w:spacing w:before="0" w:beforeAutospacing="0" w:after="105" w:afterAutospacing="0" w:line="23" w:lineRule="atLeast"/>
        <w:ind w:lef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（二）依申请公开办理情况 </w:t>
      </w:r>
    </w:p>
    <w:p w14:paraId="0E0FC6D2">
      <w:pPr>
        <w:pStyle w:val="3"/>
        <w:keepNext w:val="0"/>
        <w:keepLines w:val="0"/>
        <w:widowControl/>
        <w:suppressLineNumbers w:val="0"/>
        <w:spacing w:before="0" w:beforeAutospacing="0" w:after="105" w:afterAutospacing="0" w:line="23" w:lineRule="atLeast"/>
        <w:ind w:lef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2019年，未收到政府信息公开申请。 </w:t>
      </w:r>
    </w:p>
    <w:p w14:paraId="04112940">
      <w:pPr>
        <w:pStyle w:val="3"/>
        <w:keepNext w:val="0"/>
        <w:keepLines w:val="0"/>
        <w:widowControl/>
        <w:suppressLineNumbers w:val="0"/>
        <w:spacing w:before="0" w:beforeAutospacing="0" w:after="105" w:afterAutospacing="0" w:line="23" w:lineRule="atLeast"/>
        <w:ind w:lef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（三）政府信息管理情况 </w:t>
      </w:r>
    </w:p>
    <w:p w14:paraId="27062609">
      <w:pPr>
        <w:pStyle w:val="3"/>
        <w:keepNext w:val="0"/>
        <w:keepLines w:val="0"/>
        <w:widowControl/>
        <w:suppressLineNumbers w:val="0"/>
        <w:spacing w:before="0" w:beforeAutospacing="0" w:after="105" w:afterAutospacing="0" w:line="23" w:lineRule="atLeast"/>
        <w:ind w:lef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一是结合生态环境工作实际制定了《宜春市生态环境局政府信息公开指南》，确定公开信息的范围内容、公开形式、公开渠道、公开时限和查询方法，明确申请公开信息的获取程序、受理机构（办公地址、联系电话、电子邮箱）和监督办法。二是加强网站和新媒体内容建设和信息发布前的审核，所有政务信息均需经分管领导审核后方可发布。 </w:t>
      </w:r>
    </w:p>
    <w:p w14:paraId="3F53653A">
      <w:pPr>
        <w:pStyle w:val="3"/>
        <w:keepNext w:val="0"/>
        <w:keepLines w:val="0"/>
        <w:widowControl/>
        <w:suppressLineNumbers w:val="0"/>
        <w:spacing w:before="0" w:beforeAutospacing="0" w:after="105" w:afterAutospacing="0" w:line="23" w:lineRule="atLeast"/>
        <w:ind w:lef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（四）政府信息公开平台建设情况 </w:t>
      </w:r>
    </w:p>
    <w:p w14:paraId="4FC0653D">
      <w:pPr>
        <w:pStyle w:val="3"/>
        <w:keepNext w:val="0"/>
        <w:keepLines w:val="0"/>
        <w:widowControl/>
        <w:suppressLineNumbers w:val="0"/>
        <w:spacing w:before="0" w:beforeAutospacing="0" w:after="105" w:afterAutospacing="0" w:line="23" w:lineRule="atLeast"/>
        <w:ind w:lef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一是按照政府网站建设指引和考核要求，进一步提升信息发布平台功能，规范栏目建设。二是持续做好政务新媒体工作。继续推进全市生态环境系统双微工作。 </w:t>
      </w:r>
    </w:p>
    <w:p w14:paraId="1262360C">
      <w:pPr>
        <w:pStyle w:val="3"/>
        <w:keepNext w:val="0"/>
        <w:keepLines w:val="0"/>
        <w:widowControl/>
        <w:suppressLineNumbers w:val="0"/>
        <w:spacing w:before="0" w:beforeAutospacing="0" w:after="105" w:afterAutospacing="0" w:line="23" w:lineRule="atLeast"/>
        <w:ind w:lef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（五）政府信息公开监督保障及教育培训情况 </w:t>
      </w:r>
    </w:p>
    <w:p w14:paraId="42B7491F">
      <w:pPr>
        <w:pStyle w:val="3"/>
        <w:keepNext w:val="0"/>
        <w:keepLines w:val="0"/>
        <w:widowControl/>
        <w:suppressLineNumbers w:val="0"/>
        <w:spacing w:before="0" w:beforeAutospacing="0" w:after="105" w:afterAutospacing="0" w:line="23" w:lineRule="atLeast"/>
        <w:ind w:lef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一是严格执行信息发布审核和依申请公开等机制。二是建立外部监督机制，形成常态化和长效性机制，接受企业群众对我局信息公开的实施情况进行监督检查。三是加强信息公开教育培训。积极参加高安市组织的信息公开培训，积极组织开展局内信息公开培训，进一步强化全局干部职工对政务公开新条例的理解和应用，提升公开意识。 </w:t>
      </w:r>
    </w:p>
    <w:p w14:paraId="6B893688">
      <w:pPr>
        <w:pStyle w:val="3"/>
        <w:keepNext w:val="0"/>
        <w:keepLines w:val="0"/>
        <w:widowControl/>
        <w:suppressLineNumbers w:val="0"/>
        <w:spacing w:before="0" w:beforeAutospacing="0" w:after="105" w:afterAutospacing="0" w:line="23" w:lineRule="atLeast"/>
        <w:ind w:lef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二、主动公开政府信息情况 </w:t>
      </w:r>
    </w:p>
    <w:tbl>
      <w:tblPr>
        <w:tblStyle w:val="4"/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auto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2860"/>
        <w:gridCol w:w="2020"/>
        <w:gridCol w:w="2020"/>
        <w:gridCol w:w="2020"/>
      </w:tblGrid>
      <w:tr w14:paraId="77BF640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411DAFF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第二十条第（一）项 </w:t>
            </w:r>
          </w:p>
        </w:tc>
      </w:tr>
      <w:tr w14:paraId="12CE3FE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AC18473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信息内容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3D67AF2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本年新制作数量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9B51BD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本年新公开数量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CCA83A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对外公开总数量 </w:t>
            </w:r>
          </w:p>
        </w:tc>
      </w:tr>
      <w:tr w14:paraId="65A7BB9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C5F034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规章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88C9F8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832C1AB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DE044C2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</w:tr>
      <w:tr w14:paraId="4EAE2DA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EFD1B62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规范性文件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F576CD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3B4B309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DB65B7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</w:tr>
      <w:tr w14:paraId="0222EA2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2168E8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第二十条第（五）项 </w:t>
            </w:r>
          </w:p>
        </w:tc>
      </w:tr>
      <w:tr w14:paraId="2C50F24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DA096F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信息内容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F431E3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上一年项目数量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44D622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本年增/减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E1587C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处理决定数量 </w:t>
            </w:r>
          </w:p>
        </w:tc>
      </w:tr>
      <w:tr w14:paraId="39035BB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FCF216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行政许可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E6DAAF3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1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65D9C2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7BA73A9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168 </w:t>
            </w:r>
          </w:p>
        </w:tc>
      </w:tr>
      <w:tr w14:paraId="520843E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B465F2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其他对外管理服务事项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84C60E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852E429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715FCC2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</w:tr>
      <w:tr w14:paraId="33D4C13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2E2F3D7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第二十条第（六）项 </w:t>
            </w:r>
          </w:p>
        </w:tc>
      </w:tr>
      <w:tr w14:paraId="384FAEC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87374E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信息内容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7BB25C2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上一年项目数量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A387E90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本年增/减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3C5672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处理决定数量 </w:t>
            </w:r>
          </w:p>
        </w:tc>
      </w:tr>
      <w:tr w14:paraId="7D7957E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A5FB18F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行政处罚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A2B291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1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BFCEECF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88FD65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5 </w:t>
            </w:r>
          </w:p>
        </w:tc>
      </w:tr>
      <w:tr w14:paraId="671F6D9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886B78B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行政强制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A887D82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39316A9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152351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</w:tr>
      <w:tr w14:paraId="6DCD78B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051FE9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第二十条第（八）项 </w:t>
            </w:r>
          </w:p>
        </w:tc>
      </w:tr>
      <w:tr w14:paraId="47D4DFA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29D7E47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信息内容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5100D2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上一年项目数量 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F06A5F0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本年增/减 </w:t>
            </w:r>
          </w:p>
        </w:tc>
      </w:tr>
      <w:tr w14:paraId="0BB4621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1C2D1C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行政事业性收费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9BFC01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07F728C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</w:tr>
      <w:tr w14:paraId="1949598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7742EC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第二十条第（九）项 </w:t>
            </w:r>
          </w:p>
        </w:tc>
      </w:tr>
      <w:tr w14:paraId="122D5B0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5C05172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信息内容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52DBB8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采购项目数量 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C518CFC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采购总金额 </w:t>
            </w:r>
          </w:p>
        </w:tc>
      </w:tr>
      <w:tr w14:paraId="46D030D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93F40D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政府集中采购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F24C4D2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9D0D54B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</w:tr>
    </w:tbl>
    <w:p w14:paraId="256D9D29">
      <w:pPr>
        <w:pStyle w:val="3"/>
        <w:keepNext w:val="0"/>
        <w:keepLines w:val="0"/>
        <w:widowControl/>
        <w:suppressLineNumbers w:val="0"/>
        <w:spacing w:before="0" w:beforeAutospacing="0" w:after="105" w:afterAutospacing="0" w:line="23" w:lineRule="atLeast"/>
        <w:ind w:lef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三、收到和处理政府信息公开申请情况 </w:t>
      </w:r>
    </w:p>
    <w:tbl>
      <w:tblPr>
        <w:tblStyle w:val="4"/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auto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3201"/>
        <w:gridCol w:w="2140"/>
        <w:gridCol w:w="1092"/>
        <w:gridCol w:w="1067"/>
        <w:gridCol w:w="485"/>
        <w:gridCol w:w="225"/>
        <w:gridCol w:w="485"/>
        <w:gridCol w:w="225"/>
        <w:gridCol w:w="225"/>
        <w:gridCol w:w="225"/>
      </w:tblGrid>
      <w:tr w14:paraId="1605EAB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F9ED0A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（本列数据的勾稽关系为：第一项加第二项之和，等于第三项加第四项之和） </w:t>
            </w:r>
          </w:p>
        </w:tc>
        <w:tc>
          <w:tcPr>
            <w:tcW w:w="0" w:type="auto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20D2D9F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申请人情况 </w:t>
            </w:r>
          </w:p>
        </w:tc>
      </w:tr>
      <w:tr w14:paraId="680A0B6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86FFA6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自 </w:t>
            </w:r>
          </w:p>
          <w:p w14:paraId="64AA963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然 </w:t>
            </w:r>
          </w:p>
          <w:p w14:paraId="142C5BE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人 </w:t>
            </w:r>
          </w:p>
        </w:tc>
        <w:tc>
          <w:tcPr>
            <w:tcW w:w="0" w:type="auto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9C34F5B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法人或其他组织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E85ED7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总计 </w:t>
            </w: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2D67DF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CCAAE10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23D7D2A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46F2352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F4B13B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商业企业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5DDE94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科研机构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259147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社会公益组织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80A6BF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法律服务机构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FD892F2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其他 </w:t>
            </w: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527625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42B636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B543D2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07FDC37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21B4AA2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F4C7E7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9206C6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一、本年新收政府信息公开申请数量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5CFB1A9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EBECF6C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909FA0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A67F8B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6B5A3E9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68EA60C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E1FB872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</w:tr>
      <w:tr w14:paraId="4BD2F6B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143F5AC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二、上年结转政府信息公开申请数量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C45DD79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67A6BA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87AECBC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F07E712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FB179E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CC19AD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7F8F4E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</w:tr>
      <w:tr w14:paraId="1E7B726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1F5E5B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三、本年度办理结果 </w:t>
            </w:r>
          </w:p>
        </w:tc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C0CB24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（一）予以公开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96806A3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A3F8277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BD5961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48F227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05CCA00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ADFA700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3114772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</w:tr>
      <w:tr w14:paraId="3B37D13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8A4DD03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（二）部分公开（区分处理的，只计这一情形，不计其他情形）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D33B0B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BA01A8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96B1C0F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D290D7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3C543E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F9F1CD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F1DBFC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77F7B9F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DA0F6A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FAFFE7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（三）不予公开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131034B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1.属于国家秘密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9F710DC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E82F10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B3F6EFF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B2468F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C00ECE0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A55470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E8DAB9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749C6E9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66D4B2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AB0BE8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2.其他法律行政法规禁止公开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C126A1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C65BD57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2DF59D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B11983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8577B4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A168A1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E1FE49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BADD50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BFB38B1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A36CA7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96BCC7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3.危及“三安全一稳定”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32F97A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B6DBA2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C2A39A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D8A81B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393F6CC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56D99F0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D92A6C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F18557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AC8C3AF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FD9B02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FD39C0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4.保护第三方合法权益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052DB0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A570CF3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C55EC8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C16054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7C196DB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6BE1C0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E2C0790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E2BF333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737BA13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42F142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ABD0100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5.属于三类内部事务信息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240723C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70A2ED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3745FB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FF467EB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8930407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346B382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A7FCBE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6AD422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B3C3B7D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717747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913773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6.属于四类过程性信息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791F5F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C23207B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187B6F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BF026B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D2F4503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2ED58E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98467C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6EEBCC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E38B37F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300A11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5D2F86C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7.属于行政执法案卷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449186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8F6CD6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557418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83994E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91AFB00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3D4D18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5C543C3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42779F6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A575447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F1739E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1CD121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8.属于行政查询事项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75B4BE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29D7D6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F08E06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5DC3209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AEA968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76050E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563044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B79B28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08C49D5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BD8BD6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2512683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（四）无法提供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FB0844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1.本机关不掌握相关政府信息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72C467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4DE56B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89FE54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F18092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B02B843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F24838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F9AFF30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CD83D64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41A63CE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1BD7AE3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2.没有现成信息需要另行制作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644D33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DE7080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AB5D4A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9C1135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5FACB6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636D1C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94F997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FD104FC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97C28B1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743035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0D3782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3.补正后申请内容仍不明确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357227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C4006D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33756FF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9F3A3B7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A3701B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7118ED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5341492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2A4B0B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98AE2A6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CA65FB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7F873D2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（五）不予处理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B9DCDBF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1.信访举报投诉类申请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D897FD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25FF00F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11F5100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E01FFCC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6A58A12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0B1B31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6E3B8B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25CFB10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4D92D1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A30960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2.重复申请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3E7143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97EF43C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914091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2B1B25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61900B7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59F623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3112187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95378F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5AB9FD4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73E5BD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8378B09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3.要求提供公开出版物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B5C65E7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7ECAFF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30C7E8B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E695D29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4EC32E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FBFFBD7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9822783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AA77EFE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FADE286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4680BFE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39D6867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4.无正当理由大量反复申请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05536B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46DE13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7E1662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0102D5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ABBD5D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77B5367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37984F7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69E9CE2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5F73892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AB3CB3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B5FDF97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5.要求行政机关确认或重新出具已获取信息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25CBACB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12B3D5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06EED0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64EF03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82A983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101825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0A1FF0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50A3EF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3CB9D52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EAA053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B796AD0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（六）其他处理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1894D4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B821067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577CA6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51C5BD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985D4E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6DB38A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4FB51E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7B28FA2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4E7712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5199FC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（七）总计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34D692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CAFC88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0CC8AE0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5513F1C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DE16093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7A253A2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E6F2B6C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24D435C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A1A2DA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7397BE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四、结转下年度继续办理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9C2F69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1F6BAFB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1C1187C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93C547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7F68709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2A5632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E7FEA04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</w:tr>
    </w:tbl>
    <w:p w14:paraId="25339B24">
      <w:pPr>
        <w:pStyle w:val="3"/>
        <w:keepNext w:val="0"/>
        <w:keepLines w:val="0"/>
        <w:widowControl/>
        <w:suppressLineNumbers w:val="0"/>
        <w:spacing w:before="0" w:beforeAutospacing="0" w:after="105" w:afterAutospacing="0" w:line="23" w:lineRule="atLeast"/>
        <w:ind w:lef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四、政府信息公开行政复议、行政诉讼情况 </w:t>
      </w:r>
    </w:p>
    <w:tbl>
      <w:tblPr>
        <w:tblStyle w:val="4"/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auto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874"/>
        <w:gridCol w:w="874"/>
        <w:gridCol w:w="874"/>
        <w:gridCol w:w="874"/>
        <w:gridCol w:w="518"/>
        <w:gridCol w:w="874"/>
        <w:gridCol w:w="874"/>
        <w:gridCol w:w="874"/>
        <w:gridCol w:w="874"/>
        <w:gridCol w:w="518"/>
        <w:gridCol w:w="268"/>
        <w:gridCol w:w="268"/>
        <w:gridCol w:w="268"/>
        <w:gridCol w:w="269"/>
        <w:gridCol w:w="269"/>
      </w:tblGrid>
      <w:tr w14:paraId="011E1E5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B165AA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行政复议 </w:t>
            </w:r>
          </w:p>
        </w:tc>
        <w:tc>
          <w:tcPr>
            <w:tcW w:w="0" w:type="auto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170564D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行政诉讼 </w:t>
            </w:r>
          </w:p>
        </w:tc>
      </w:tr>
      <w:tr w14:paraId="3C20BE3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D94CFD9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结果维持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A8D01E7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结果纠正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DCF4EF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其他结果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99E945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尚未审结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6E8FF58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总计 </w:t>
            </w:r>
          </w:p>
        </w:tc>
        <w:tc>
          <w:tcPr>
            <w:tcW w:w="0" w:type="auto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9CDACC7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未经复议直接起诉 </w:t>
            </w:r>
          </w:p>
        </w:tc>
        <w:tc>
          <w:tcPr>
            <w:tcW w:w="0" w:type="auto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B88071C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复议后起诉 </w:t>
            </w:r>
          </w:p>
        </w:tc>
      </w:tr>
      <w:tr w14:paraId="19C7FAC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16B21F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结果维持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F03B78F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结果纠正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246AAB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其他结果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280E803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尚未审结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CAC891E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总计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89BB16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结果维持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C955E03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结果纠正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1842CE0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其他结果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D3538C5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尚未审结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997E809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总计 </w:t>
            </w: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4244D51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ABEC96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5AD3A74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4AFBCDA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79094D6B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3A86E8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A9D05A3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F2A8921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DC8CCC9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BA9E99C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B5F6E0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E62219F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1ABE36BB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62030BF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BE02090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84F1A49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086560B7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5096B7B2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227BADF6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3763E217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 w14:paraId="630B305A"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105" w:afterAutospacing="0" w:line="23" w:lineRule="atLeast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</w:rPr>
              <w:t xml:space="preserve">0 </w:t>
            </w:r>
          </w:p>
        </w:tc>
      </w:tr>
    </w:tbl>
    <w:p w14:paraId="3E0A50A3">
      <w:pPr>
        <w:pStyle w:val="3"/>
        <w:keepNext w:val="0"/>
        <w:keepLines w:val="0"/>
        <w:widowControl/>
        <w:suppressLineNumbers w:val="0"/>
        <w:spacing w:before="0" w:beforeAutospacing="0" w:after="105" w:afterAutospacing="0" w:line="23" w:lineRule="atLeast"/>
        <w:ind w:lef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五、存在的主要问题及改进情况 </w:t>
      </w:r>
    </w:p>
    <w:p w14:paraId="7BE3F9F9">
      <w:pPr>
        <w:pStyle w:val="3"/>
        <w:keepNext w:val="0"/>
        <w:keepLines w:val="0"/>
        <w:widowControl/>
        <w:suppressLineNumbers w:val="0"/>
        <w:spacing w:before="0" w:beforeAutospacing="0" w:after="105" w:afterAutospacing="0" w:line="23" w:lineRule="atLeast"/>
        <w:ind w:lef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一是信息更新内容不够及时，今后严格按时保质更新内容；二是公开公示内容还不全面，严格按照《中华人民共和国政府信息公开条例》要求，全面公开依法应公开内容；三是还未形成规范的信息公开管理机制，严格按照单位主要领导作为新闻发布第一责任人要求，明确分管领导，统筹安排信息公开发布管理工作。 </w:t>
      </w:r>
    </w:p>
    <w:p w14:paraId="59DA98E8">
      <w:pPr>
        <w:pStyle w:val="3"/>
        <w:keepNext w:val="0"/>
        <w:keepLines w:val="0"/>
        <w:widowControl/>
        <w:suppressLineNumbers w:val="0"/>
        <w:spacing w:before="0" w:beforeAutospacing="0" w:after="105" w:afterAutospacing="0" w:line="23" w:lineRule="atLeast"/>
        <w:ind w:lef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 xml:space="preserve">六、 其他需要报告的事项 </w:t>
      </w:r>
    </w:p>
    <w:p w14:paraId="3AA35C50">
      <w:pPr>
        <w:pStyle w:val="3"/>
        <w:keepNext w:val="0"/>
        <w:keepLines w:val="0"/>
        <w:widowControl/>
        <w:suppressLineNumbers w:val="0"/>
        <w:spacing w:before="0" w:beforeAutospacing="0" w:after="105" w:afterAutospacing="0" w:line="23" w:lineRule="atLeast"/>
        <w:ind w:lef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在今后的工作中，必须严格按照《中华人民共和国政府信息公开条例》要求，依法依规主动按时公开，总结经验、与时俱进、开拓创新，增强对信息公开工作的重视程度，加大对信息公开内容的审核力度，使我局的信息公开更加及时、全面、公开、透明，更加满足于人民群众和社会团体对生态环境保护工作知悉权的需求。</w:t>
      </w:r>
    </w:p>
    <w:p w14:paraId="35A3C361"/>
    <w:sectPr>
      <w:pgSz w:w="11910" w:h="16840"/>
      <w:pgMar w:top="1519" w:right="1340" w:bottom="278" w:left="1260" w:header="720" w:footer="720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iYzg4OWY3NTNmOTNkNTZjODkyNWJiNjM0YWY2NzQifQ=="/>
  </w:docVars>
  <w:rsids>
    <w:rsidRoot w:val="30133A25"/>
    <w:rsid w:val="049230CA"/>
    <w:rsid w:val="06172A45"/>
    <w:rsid w:val="074E0C67"/>
    <w:rsid w:val="07863834"/>
    <w:rsid w:val="087E51D5"/>
    <w:rsid w:val="08B96156"/>
    <w:rsid w:val="15205263"/>
    <w:rsid w:val="15E95F02"/>
    <w:rsid w:val="1DB10EC9"/>
    <w:rsid w:val="1F412012"/>
    <w:rsid w:val="1F900B80"/>
    <w:rsid w:val="21AA4345"/>
    <w:rsid w:val="24F616CB"/>
    <w:rsid w:val="27F16CD3"/>
    <w:rsid w:val="2AB370EC"/>
    <w:rsid w:val="30133A25"/>
    <w:rsid w:val="30AD630B"/>
    <w:rsid w:val="313344C0"/>
    <w:rsid w:val="36641917"/>
    <w:rsid w:val="38C546E2"/>
    <w:rsid w:val="3960015B"/>
    <w:rsid w:val="3C196463"/>
    <w:rsid w:val="42A319E8"/>
    <w:rsid w:val="47857463"/>
    <w:rsid w:val="4F23139B"/>
    <w:rsid w:val="526164BE"/>
    <w:rsid w:val="66D77783"/>
    <w:rsid w:val="73C62DDE"/>
    <w:rsid w:val="7F5C1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uiPriority w:val="0"/>
    <w:rPr>
      <w:color w:val="333333"/>
      <w:u w:val="none"/>
    </w:rPr>
  </w:style>
  <w:style w:type="character" w:styleId="7">
    <w:name w:val="Hyperlink"/>
    <w:basedOn w:val="5"/>
    <w:qFormat/>
    <w:uiPriority w:val="0"/>
    <w:rPr>
      <w:color w:val="333333"/>
      <w:u w:val="none"/>
    </w:rPr>
  </w:style>
  <w:style w:type="character" w:customStyle="1" w:styleId="8">
    <w:name w:val="hover14"/>
    <w:basedOn w:val="5"/>
    <w:qFormat/>
    <w:uiPriority w:val="0"/>
    <w:rPr>
      <w:shd w:val="clear" w:fill="929292"/>
    </w:rPr>
  </w:style>
  <w:style w:type="character" w:customStyle="1" w:styleId="9">
    <w:name w:val="article-icon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2287</Words>
  <Characters>2377</Characters>
  <Lines>0</Lines>
  <Paragraphs>0</Paragraphs>
  <TotalTime>2</TotalTime>
  <ScaleCrop>false</ScaleCrop>
  <LinksUpToDate>false</LinksUpToDate>
  <CharactersWithSpaces>2684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2023-07-26T02:14:00Z</dcterms:created>
  <dc:creator>陈翔</dc:creator>
  <cp:lastModifiedBy>晖fightingbest</cp:lastModifiedBy>
  <dcterms:modified xsi:type="dcterms:W3CDTF">2024-08-01T10:17:18Z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B7EC5117220D4287BA2E4FBCA0FC32C3_11</vt:lpwstr>
  </property>
</Properties>
</file>